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7036" w14:textId="77777777" w:rsidR="002578B9" w:rsidRPr="00EF77BC" w:rsidRDefault="002578B9" w:rsidP="002578B9">
      <w:pPr>
        <w:spacing w:before="240" w:after="120" w:line="240" w:lineRule="auto"/>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ÜHISE UURIMISRÜHMA LOOMISE NÄIDISKOKKULEPE</w:t>
      </w:r>
    </w:p>
    <w:p w14:paraId="76507037"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Vastavalt </w:t>
      </w:r>
    </w:p>
    <w:p w14:paraId="76507038" w14:textId="77777777" w:rsidR="002578B9" w:rsidRPr="00EF77BC" w:rsidRDefault="002578B9" w:rsidP="002578B9">
      <w:pPr>
        <w:spacing w:before="120" w:after="0" w:line="240" w:lineRule="auto"/>
        <w:jc w:val="both"/>
        <w:rPr>
          <w:rFonts w:asciiTheme="majorHAnsi" w:eastAsia="Times New Roman" w:hAnsiTheme="majorHAnsi" w:cs="Times New Roman"/>
          <w:b/>
          <w:color w:val="000000"/>
          <w:lang w:eastAsia="en-GB"/>
        </w:rPr>
      </w:pP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b/>
          <w:iCs/>
          <w:color w:val="000000"/>
          <w:lang w:eastAsia="en-GB"/>
        </w:rPr>
        <w:t>Palun viidake siin kohaldatavale õiguslikule alusele, mille võib (muu hulgas) valida allpool loetletud dokumentide hulgast:</w:t>
      </w:r>
      <w:r w:rsidRPr="00EF77BC">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EF77BC" w14:paraId="7650703B" w14:textId="77777777" w:rsidTr="002578B9">
        <w:trPr>
          <w:tblCellSpacing w:w="0" w:type="dxa"/>
        </w:trPr>
        <w:tc>
          <w:tcPr>
            <w:tcW w:w="0" w:type="auto"/>
            <w:hideMark/>
          </w:tcPr>
          <w:p w14:paraId="76507039"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3A"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 xml:space="preserve">29. </w:t>
            </w:r>
            <w:proofErr w:type="gramStart"/>
            <w:r w:rsidRPr="00EF77BC">
              <w:rPr>
                <w:rFonts w:asciiTheme="majorHAnsi" w:eastAsia="Times New Roman" w:hAnsiTheme="majorHAnsi" w:cs="Times New Roman"/>
                <w:i/>
                <w:iCs/>
                <w:color w:val="000000"/>
                <w:sz w:val="20"/>
                <w:szCs w:val="20"/>
                <w:lang w:eastAsia="en-GB"/>
              </w:rPr>
              <w:t>mail</w:t>
            </w:r>
            <w:proofErr w:type="gramEnd"/>
            <w:r w:rsidRPr="00EF77BC">
              <w:rPr>
                <w:rFonts w:asciiTheme="majorHAnsi" w:eastAsia="Times New Roman" w:hAnsiTheme="majorHAnsi" w:cs="Times New Roman"/>
                <w:i/>
                <w:iCs/>
                <w:color w:val="000000"/>
                <w:sz w:val="20"/>
                <w:szCs w:val="20"/>
                <w:lang w:eastAsia="en-GB"/>
              </w:rPr>
              <w:t xml:space="preserve"> 2000. aastal vastu võetud Euroopa Liidu liikmesriikide vahelist vastastikust õigusabi kriminaalasjades käsitleva konventsiooni artiklile 13</w:t>
            </w:r>
            <w:r w:rsidRPr="00EF77BC">
              <w:rPr>
                <w:rFonts w:asciiTheme="majorHAnsi" w:eastAsia="Times New Roman" w:hAnsiTheme="majorHAnsi" w:cs="Times New Roman"/>
                <w:color w:val="000000"/>
                <w:sz w:val="20"/>
                <w:szCs w:val="20"/>
                <w:lang w:eastAsia="en-GB"/>
              </w:rPr>
              <w:t xml:space="preserve"> </w:t>
            </w:r>
            <w:hyperlink r:id="rId15" w:anchor="ntr1-C_2017018ET.01000201-E0001"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1</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3C"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8"/>
        <w:gridCol w:w="8758"/>
      </w:tblGrid>
      <w:tr w:rsidR="002578B9" w:rsidRPr="00EF77BC" w14:paraId="7650703F" w14:textId="77777777" w:rsidTr="002578B9">
        <w:trPr>
          <w:tblCellSpacing w:w="0" w:type="dxa"/>
        </w:trPr>
        <w:tc>
          <w:tcPr>
            <w:tcW w:w="0" w:type="auto"/>
            <w:hideMark/>
          </w:tcPr>
          <w:p w14:paraId="7650703D"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3E"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EF77BC">
              <w:rPr>
                <w:rFonts w:asciiTheme="majorHAnsi" w:eastAsia="Times New Roman" w:hAnsiTheme="majorHAnsi" w:cs="Times New Roman"/>
                <w:i/>
                <w:iCs/>
                <w:color w:val="000000"/>
                <w:sz w:val="20"/>
                <w:szCs w:val="20"/>
                <w:lang w:eastAsia="en-GB"/>
              </w:rPr>
              <w:t>nõukogu</w:t>
            </w:r>
            <w:proofErr w:type="gramEnd"/>
            <w:r w:rsidRPr="00EF77BC">
              <w:rPr>
                <w:rFonts w:asciiTheme="majorHAnsi" w:eastAsia="Times New Roman" w:hAnsiTheme="majorHAnsi" w:cs="Times New Roman"/>
                <w:i/>
                <w:iCs/>
                <w:color w:val="000000"/>
                <w:sz w:val="20"/>
                <w:szCs w:val="20"/>
                <w:lang w:eastAsia="en-GB"/>
              </w:rPr>
              <w:t xml:space="preserve"> 13. </w:t>
            </w:r>
            <w:proofErr w:type="gramStart"/>
            <w:r w:rsidRPr="00EF77BC">
              <w:rPr>
                <w:rFonts w:asciiTheme="majorHAnsi" w:eastAsia="Times New Roman" w:hAnsiTheme="majorHAnsi" w:cs="Times New Roman"/>
                <w:i/>
                <w:iCs/>
                <w:color w:val="000000"/>
                <w:sz w:val="20"/>
                <w:szCs w:val="20"/>
                <w:lang w:eastAsia="en-GB"/>
              </w:rPr>
              <w:t>juuni</w:t>
            </w:r>
            <w:proofErr w:type="gramEnd"/>
            <w:r w:rsidRPr="00EF77BC">
              <w:rPr>
                <w:rFonts w:asciiTheme="majorHAnsi" w:eastAsia="Times New Roman" w:hAnsiTheme="majorHAnsi" w:cs="Times New Roman"/>
                <w:i/>
                <w:iCs/>
                <w:color w:val="000000"/>
                <w:sz w:val="20"/>
                <w:szCs w:val="20"/>
                <w:lang w:eastAsia="en-GB"/>
              </w:rPr>
              <w:t xml:space="preserve"> 2002. aasta raamotsusele ühiste uurimisrühmade kohta</w:t>
            </w:r>
            <w:r w:rsidRPr="00EF77BC">
              <w:rPr>
                <w:rFonts w:asciiTheme="majorHAnsi" w:eastAsia="Times New Roman" w:hAnsiTheme="majorHAnsi" w:cs="Times New Roman"/>
                <w:color w:val="000000"/>
                <w:sz w:val="20"/>
                <w:szCs w:val="20"/>
                <w:lang w:eastAsia="en-GB"/>
              </w:rPr>
              <w:t xml:space="preserve"> </w:t>
            </w:r>
            <w:hyperlink r:id="rId16" w:anchor="ntr2-C_2017018ET.01000201-E0002"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2</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40"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EF77BC" w14:paraId="76507043" w14:textId="77777777" w:rsidTr="002578B9">
        <w:trPr>
          <w:tblCellSpacing w:w="0" w:type="dxa"/>
        </w:trPr>
        <w:tc>
          <w:tcPr>
            <w:tcW w:w="0" w:type="auto"/>
            <w:hideMark/>
          </w:tcPr>
          <w:p w14:paraId="76507041"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42"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 xml:space="preserve">Euroopa Liidu ning Islandi Vabariigi ja Norra Kuningriigi vahelise 29. </w:t>
            </w:r>
            <w:proofErr w:type="gramStart"/>
            <w:r w:rsidRPr="00EF77BC">
              <w:rPr>
                <w:rFonts w:asciiTheme="majorHAnsi" w:eastAsia="Times New Roman" w:hAnsiTheme="majorHAnsi" w:cs="Times New Roman"/>
                <w:i/>
                <w:iCs/>
                <w:color w:val="000000"/>
                <w:sz w:val="20"/>
                <w:szCs w:val="20"/>
                <w:lang w:eastAsia="en-GB"/>
              </w:rPr>
              <w:t>detsembri</w:t>
            </w:r>
            <w:proofErr w:type="gramEnd"/>
            <w:r w:rsidRPr="00EF77BC">
              <w:rPr>
                <w:rFonts w:asciiTheme="majorHAnsi" w:eastAsia="Times New Roman" w:hAnsiTheme="majorHAnsi" w:cs="Times New Roman"/>
                <w:i/>
                <w:iCs/>
                <w:color w:val="000000"/>
                <w:sz w:val="20"/>
                <w:szCs w:val="20"/>
                <w:lang w:eastAsia="en-GB"/>
              </w:rPr>
              <w:t xml:space="preserve"> 2003. aasta kokkuleppe (mis käsitleb Euroopa Liidu liikmesriikide vahelise 29. mai 2000. aasta konventsiooni vastastikuse õigusabi kohta kriminaalasjades ja selle 2001. aasta protokolli teatavate sätete kohaldamist) artiklile 1</w:t>
            </w:r>
            <w:r w:rsidRPr="00EF77BC">
              <w:rPr>
                <w:rFonts w:asciiTheme="majorHAnsi" w:eastAsia="Times New Roman" w:hAnsiTheme="majorHAnsi" w:cs="Times New Roman"/>
                <w:color w:val="000000"/>
                <w:sz w:val="20"/>
                <w:szCs w:val="20"/>
                <w:lang w:eastAsia="en-GB"/>
              </w:rPr>
              <w:t xml:space="preserve"> </w:t>
            </w:r>
            <w:hyperlink r:id="rId17" w:anchor="ntr3-C_2017018ET.01000201-E0003"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3</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44"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4"/>
        <w:gridCol w:w="8822"/>
      </w:tblGrid>
      <w:tr w:rsidR="002578B9" w:rsidRPr="00EF77BC" w14:paraId="76507047" w14:textId="77777777" w:rsidTr="002578B9">
        <w:trPr>
          <w:tblCellSpacing w:w="0" w:type="dxa"/>
        </w:trPr>
        <w:tc>
          <w:tcPr>
            <w:tcW w:w="0" w:type="auto"/>
            <w:hideMark/>
          </w:tcPr>
          <w:p w14:paraId="76507045"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46"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Euroopa Liidu ja Ameerika Ühendriikide vahelise vastastikuse õigusabi osutamise lepingu artiklile 5</w:t>
            </w:r>
            <w:r w:rsidRPr="00EF77BC">
              <w:rPr>
                <w:rFonts w:asciiTheme="majorHAnsi" w:eastAsia="Times New Roman" w:hAnsiTheme="majorHAnsi" w:cs="Times New Roman"/>
                <w:color w:val="000000"/>
                <w:sz w:val="20"/>
                <w:szCs w:val="20"/>
                <w:lang w:eastAsia="en-GB"/>
              </w:rPr>
              <w:t xml:space="preserve"> </w:t>
            </w:r>
            <w:hyperlink r:id="rId18" w:anchor="ntr4-C_2017018ET.01000201-E0004"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4</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48"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EF77BC" w14:paraId="7650704B" w14:textId="77777777" w:rsidTr="002578B9">
        <w:trPr>
          <w:tblCellSpacing w:w="0" w:type="dxa"/>
        </w:trPr>
        <w:tc>
          <w:tcPr>
            <w:tcW w:w="0" w:type="auto"/>
            <w:hideMark/>
          </w:tcPr>
          <w:p w14:paraId="76507049"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4A"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 xml:space="preserve">20. </w:t>
            </w:r>
            <w:proofErr w:type="gramStart"/>
            <w:r w:rsidRPr="00EF77BC">
              <w:rPr>
                <w:rFonts w:asciiTheme="majorHAnsi" w:eastAsia="Times New Roman" w:hAnsiTheme="majorHAnsi" w:cs="Times New Roman"/>
                <w:i/>
                <w:iCs/>
                <w:color w:val="000000"/>
                <w:sz w:val="20"/>
                <w:szCs w:val="20"/>
                <w:lang w:eastAsia="en-GB"/>
              </w:rPr>
              <w:t>aprilli</w:t>
            </w:r>
            <w:proofErr w:type="gramEnd"/>
            <w:r w:rsidRPr="00EF77BC">
              <w:rPr>
                <w:rFonts w:asciiTheme="majorHAnsi" w:eastAsia="Times New Roman" w:hAnsiTheme="majorHAnsi" w:cs="Times New Roman"/>
                <w:i/>
                <w:iCs/>
                <w:color w:val="000000"/>
                <w:sz w:val="20"/>
                <w:szCs w:val="20"/>
                <w:lang w:eastAsia="en-GB"/>
              </w:rPr>
              <w:t xml:space="preserve"> 1959. aasta kriminaalasjades vastastikuse abistamise Euroopa konventsiooni teise lisaprotokolli artiklile 20</w:t>
            </w:r>
            <w:r w:rsidRPr="00EF77BC">
              <w:rPr>
                <w:rFonts w:asciiTheme="majorHAnsi" w:eastAsia="Times New Roman" w:hAnsiTheme="majorHAnsi" w:cs="Times New Roman"/>
                <w:color w:val="000000"/>
                <w:sz w:val="20"/>
                <w:szCs w:val="20"/>
                <w:lang w:eastAsia="en-GB"/>
              </w:rPr>
              <w:t xml:space="preserve"> </w:t>
            </w:r>
            <w:hyperlink r:id="rId19" w:anchor="ntr5-C_2017018ET.01000201-E0005"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5</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4C"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EF77BC" w14:paraId="7650704F" w14:textId="77777777" w:rsidTr="002578B9">
        <w:trPr>
          <w:tblCellSpacing w:w="0" w:type="dxa"/>
        </w:trPr>
        <w:tc>
          <w:tcPr>
            <w:tcW w:w="0" w:type="auto"/>
            <w:hideMark/>
          </w:tcPr>
          <w:p w14:paraId="7650704D"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4E"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narkootiliste ja psühhotroopsete ainete ebaseadusliku ringluse vastase Ühinenud Rahvaste Organisatsiooni konventsiooni (1988) artikli 9 lõike 1 punktile c</w:t>
            </w:r>
            <w:r w:rsidRPr="00EF77BC">
              <w:rPr>
                <w:rFonts w:asciiTheme="majorHAnsi" w:eastAsia="Times New Roman" w:hAnsiTheme="majorHAnsi" w:cs="Times New Roman"/>
                <w:color w:val="000000"/>
                <w:sz w:val="20"/>
                <w:szCs w:val="20"/>
                <w:lang w:eastAsia="en-GB"/>
              </w:rPr>
              <w:t xml:space="preserve"> </w:t>
            </w:r>
            <w:hyperlink r:id="rId20" w:anchor="ntr6-C_2017018ET.01000201-E0006"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6</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50"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EF77BC" w14:paraId="76507053" w14:textId="77777777" w:rsidTr="002578B9">
        <w:trPr>
          <w:tblCellSpacing w:w="0" w:type="dxa"/>
        </w:trPr>
        <w:tc>
          <w:tcPr>
            <w:tcW w:w="0" w:type="auto"/>
            <w:hideMark/>
          </w:tcPr>
          <w:p w14:paraId="76507051"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52"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rahvusvahelise organiseeritud kuritegevuse vastu võitlemise Ühinenud Rahvaste Organisatsiooni konventsiooni (2000) artiklile 19</w:t>
            </w:r>
            <w:r w:rsidRPr="00EF77BC">
              <w:rPr>
                <w:rFonts w:asciiTheme="majorHAnsi" w:eastAsia="Times New Roman" w:hAnsiTheme="majorHAnsi" w:cs="Times New Roman"/>
                <w:color w:val="000000"/>
                <w:sz w:val="20"/>
                <w:szCs w:val="20"/>
                <w:lang w:eastAsia="en-GB"/>
              </w:rPr>
              <w:t xml:space="preserve"> </w:t>
            </w:r>
            <w:hyperlink r:id="rId21" w:anchor="ntr7-C_2017018ET.01000201-E0007"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7</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54"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04"/>
      </w:tblGrid>
      <w:tr w:rsidR="002578B9" w:rsidRPr="00EF77BC" w14:paraId="76507057" w14:textId="77777777" w:rsidTr="002578B9">
        <w:trPr>
          <w:tblCellSpacing w:w="0" w:type="dxa"/>
        </w:trPr>
        <w:tc>
          <w:tcPr>
            <w:tcW w:w="0" w:type="auto"/>
            <w:hideMark/>
          </w:tcPr>
          <w:p w14:paraId="76507055"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76507056"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Ühinenud Rahvaste Organisatsiooni korruptsioonivastase konventsiooni (2003) artiklile 49</w:t>
            </w:r>
            <w:r w:rsidRPr="00EF77BC">
              <w:rPr>
                <w:rFonts w:asciiTheme="majorHAnsi" w:eastAsia="Times New Roman" w:hAnsiTheme="majorHAnsi" w:cs="Times New Roman"/>
                <w:color w:val="000000"/>
                <w:sz w:val="20"/>
                <w:szCs w:val="20"/>
                <w:lang w:eastAsia="en-GB"/>
              </w:rPr>
              <w:t xml:space="preserve"> </w:t>
            </w:r>
            <w:hyperlink r:id="rId22" w:anchor="ntr8-C_2017018ET.01000201-E0008"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8</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tc>
      </w:tr>
    </w:tbl>
    <w:p w14:paraId="76507058" w14:textId="77777777" w:rsidR="002578B9" w:rsidRPr="00EF77BC"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05"/>
        <w:gridCol w:w="8721"/>
      </w:tblGrid>
      <w:tr w:rsidR="002578B9" w:rsidRPr="00EF77BC" w14:paraId="7650705B" w14:textId="77777777" w:rsidTr="002578B9">
        <w:trPr>
          <w:tblCellSpacing w:w="0" w:type="dxa"/>
        </w:trPr>
        <w:tc>
          <w:tcPr>
            <w:tcW w:w="0" w:type="auto"/>
            <w:hideMark/>
          </w:tcPr>
          <w:p w14:paraId="76507059" w14:textId="77777777" w:rsidR="002578B9" w:rsidRPr="00EF77BC"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p>
        </w:tc>
        <w:tc>
          <w:tcPr>
            <w:tcW w:w="0" w:type="auto"/>
            <w:hideMark/>
          </w:tcPr>
          <w:p w14:paraId="2FE08E6A" w14:textId="77777777" w:rsidR="002578B9"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Kagu-Euroopa politseikoostöö konventsiooni (2006) artiklile 27</w:t>
            </w:r>
            <w:r w:rsidRPr="00EF77BC">
              <w:rPr>
                <w:rFonts w:asciiTheme="majorHAnsi" w:eastAsia="Times New Roman" w:hAnsiTheme="majorHAnsi" w:cs="Times New Roman"/>
                <w:color w:val="000000"/>
                <w:sz w:val="20"/>
                <w:szCs w:val="20"/>
                <w:lang w:eastAsia="en-GB"/>
              </w:rPr>
              <w:t xml:space="preserve"> </w:t>
            </w:r>
            <w:hyperlink r:id="rId23" w:anchor="ntr9-C_2017018ET.01000201-E0009"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9</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p w14:paraId="7650705A" w14:textId="77777777" w:rsidR="00EF77BC" w:rsidRPr="00EF77BC" w:rsidRDefault="00EF77BC" w:rsidP="002578B9">
            <w:pPr>
              <w:spacing w:before="120" w:after="0" w:line="240" w:lineRule="auto"/>
              <w:jc w:val="both"/>
              <w:rPr>
                <w:rFonts w:asciiTheme="majorHAnsi" w:eastAsia="Times New Roman" w:hAnsiTheme="majorHAnsi" w:cs="Times New Roman"/>
                <w:color w:val="000000"/>
                <w:sz w:val="20"/>
                <w:szCs w:val="20"/>
                <w:lang w:eastAsia="en-GB"/>
              </w:rPr>
            </w:pPr>
          </w:p>
        </w:tc>
      </w:tr>
    </w:tbl>
    <w:p w14:paraId="7650705C"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   Kokkuleppe osalised </w:t>
      </w:r>
    </w:p>
    <w:p w14:paraId="7650705D"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Ühise uurimisrühma loomiseks on sõlminud kokkuleppe järgmised osalised:</w:t>
      </w:r>
    </w:p>
    <w:p w14:paraId="7AE7F64B"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578B9" w:rsidRPr="00EF77BC" w14:paraId="76507061" w14:textId="77777777" w:rsidTr="002578B9">
        <w:trPr>
          <w:tblCellSpacing w:w="0" w:type="dxa"/>
        </w:trPr>
        <w:tc>
          <w:tcPr>
            <w:tcW w:w="0" w:type="auto"/>
            <w:hideMark/>
          </w:tcPr>
          <w:p w14:paraId="7650705E" w14:textId="07186A96"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748"/>
            </w:tblGrid>
            <w:tr w:rsidR="00EF77BC" w:rsidRPr="00EF77BC" w14:paraId="6872104B" w14:textId="77777777" w:rsidTr="00EF77BC">
              <w:tc>
                <w:tcPr>
                  <w:tcW w:w="8748" w:type="dxa"/>
                </w:tcPr>
                <w:p w14:paraId="4EBDB044" w14:textId="5E200E3F" w:rsidR="00EF77BC" w:rsidRPr="00EF77BC" w:rsidRDefault="00EF77BC" w:rsidP="00EF77BC">
                  <w:pPr>
                    <w:pStyle w:val="ListParagraph"/>
                    <w:numPr>
                      <w:ilvl w:val="0"/>
                      <w:numId w:val="1"/>
                    </w:numPr>
                    <w:spacing w:before="120"/>
                    <w:jc w:val="both"/>
                    <w:rPr>
                      <w:rFonts w:asciiTheme="majorHAnsi" w:eastAsia="Times New Roman" w:hAnsiTheme="majorHAnsi" w:cs="Times New Roman"/>
                      <w:b/>
                      <w:color w:val="000000"/>
                      <w:lang w:eastAsia="en-GB"/>
                    </w:rPr>
                  </w:pP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b/>
                      <w:iCs/>
                      <w:color w:val="000000"/>
                      <w:lang w:eastAsia="en-GB"/>
                    </w:rPr>
                    <w:t>Kokkuleppeosalise riigi esimese pädeva ameti/asutuse nimi</w:t>
                  </w:r>
                  <w:r w:rsidRPr="00EF77BC">
                    <w:rPr>
                      <w:rFonts w:asciiTheme="majorHAnsi" w:eastAsia="Times New Roman" w:hAnsiTheme="majorHAnsi" w:cs="Times New Roman"/>
                      <w:b/>
                      <w:color w:val="000000"/>
                      <w:lang w:eastAsia="en-GB"/>
                    </w:rPr>
                    <w:t>]</w:t>
                  </w:r>
                </w:p>
                <w:p w14:paraId="702D2110" w14:textId="77777777" w:rsidR="00EF77BC" w:rsidRDefault="00EF77BC" w:rsidP="00EF77BC">
                  <w:pPr>
                    <w:spacing w:before="120"/>
                    <w:jc w:val="both"/>
                    <w:rPr>
                      <w:rFonts w:asciiTheme="majorHAnsi" w:eastAsia="Times New Roman" w:hAnsiTheme="majorHAnsi" w:cs="Times New Roman"/>
                      <w:color w:val="000000"/>
                      <w:lang w:eastAsia="en-GB"/>
                    </w:rPr>
                  </w:pPr>
                </w:p>
                <w:p w14:paraId="44F0E445" w14:textId="05E66811" w:rsidR="00EF77BC" w:rsidRPr="00EF77BC" w:rsidRDefault="00EF77BC" w:rsidP="00EF77BC">
                  <w:pPr>
                    <w:spacing w:before="120"/>
                    <w:jc w:val="both"/>
                    <w:rPr>
                      <w:rFonts w:asciiTheme="majorHAnsi" w:eastAsia="Times New Roman" w:hAnsiTheme="majorHAnsi" w:cs="Times New Roman"/>
                      <w:color w:val="000000"/>
                      <w:lang w:eastAsia="en-GB"/>
                    </w:rPr>
                  </w:pPr>
                </w:p>
              </w:tc>
            </w:tr>
          </w:tbl>
          <w:p w14:paraId="2A42C471" w14:textId="153DEF19" w:rsidR="002578B9" w:rsidRDefault="00EF77BC"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J</w:t>
            </w:r>
            <w:r w:rsidR="002578B9" w:rsidRPr="00EF77BC">
              <w:rPr>
                <w:rFonts w:asciiTheme="majorHAnsi" w:eastAsia="Times New Roman" w:hAnsiTheme="majorHAnsi" w:cs="Times New Roman"/>
                <w:color w:val="000000"/>
                <w:lang w:eastAsia="en-GB"/>
              </w:rPr>
              <w:t>a</w:t>
            </w:r>
          </w:p>
          <w:p w14:paraId="76507060"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tc>
      </w:tr>
    </w:tbl>
    <w:p w14:paraId="76507062"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578B9" w:rsidRPr="00EF77BC" w14:paraId="76507065" w14:textId="77777777" w:rsidTr="002578B9">
        <w:trPr>
          <w:tblCellSpacing w:w="0" w:type="dxa"/>
        </w:trPr>
        <w:tc>
          <w:tcPr>
            <w:tcW w:w="0" w:type="auto"/>
            <w:hideMark/>
          </w:tcPr>
          <w:p w14:paraId="76507063" w14:textId="6C47F55A"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735"/>
            </w:tblGrid>
            <w:tr w:rsidR="00EF77BC" w:rsidRPr="00EF77BC" w14:paraId="7ED3BC41" w14:textId="77777777" w:rsidTr="00EF77BC">
              <w:tc>
                <w:tcPr>
                  <w:tcW w:w="8735" w:type="dxa"/>
                </w:tcPr>
                <w:p w14:paraId="1F9C6A92" w14:textId="4EB113AB" w:rsidR="00EF77BC" w:rsidRPr="00EF77BC" w:rsidRDefault="00EF77BC" w:rsidP="00EF77BC">
                  <w:pPr>
                    <w:pStyle w:val="ListParagraph"/>
                    <w:numPr>
                      <w:ilvl w:val="0"/>
                      <w:numId w:val="1"/>
                    </w:numPr>
                    <w:spacing w:before="120"/>
                    <w:jc w:val="both"/>
                    <w:rPr>
                      <w:rFonts w:asciiTheme="majorHAnsi" w:eastAsia="Times New Roman" w:hAnsiTheme="majorHAnsi" w:cs="Times New Roman"/>
                      <w:b/>
                      <w:color w:val="000000"/>
                      <w:lang w:eastAsia="en-GB"/>
                    </w:rPr>
                  </w:pP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b/>
                      <w:iCs/>
                      <w:color w:val="000000"/>
                      <w:lang w:eastAsia="en-GB"/>
                    </w:rPr>
                    <w:t>Kokkuleppeosalise riigi teise pädeva ameti/asutuse nimi</w:t>
                  </w:r>
                  <w:r w:rsidRPr="00EF77BC">
                    <w:rPr>
                      <w:rFonts w:asciiTheme="majorHAnsi" w:eastAsia="Times New Roman" w:hAnsiTheme="majorHAnsi" w:cs="Times New Roman"/>
                      <w:b/>
                      <w:color w:val="000000"/>
                      <w:lang w:eastAsia="en-GB"/>
                    </w:rPr>
                    <w:t>]</w:t>
                  </w:r>
                </w:p>
                <w:p w14:paraId="30FB0D87" w14:textId="77777777" w:rsidR="00EF77BC" w:rsidRDefault="00EF77BC" w:rsidP="00EF77BC">
                  <w:pPr>
                    <w:spacing w:before="120"/>
                    <w:jc w:val="both"/>
                    <w:rPr>
                      <w:rFonts w:asciiTheme="majorHAnsi" w:eastAsia="Times New Roman" w:hAnsiTheme="majorHAnsi" w:cs="Times New Roman"/>
                      <w:color w:val="000000"/>
                      <w:lang w:eastAsia="en-GB"/>
                    </w:rPr>
                  </w:pPr>
                </w:p>
                <w:p w14:paraId="2375F20E" w14:textId="7A2EA3C6" w:rsidR="00EF77BC" w:rsidRPr="00EF77BC" w:rsidRDefault="00EF77BC" w:rsidP="00EF77BC">
                  <w:pPr>
                    <w:spacing w:before="120"/>
                    <w:jc w:val="both"/>
                    <w:rPr>
                      <w:rFonts w:asciiTheme="majorHAnsi" w:eastAsia="Times New Roman" w:hAnsiTheme="majorHAnsi" w:cs="Times New Roman"/>
                      <w:color w:val="000000"/>
                      <w:lang w:eastAsia="en-GB"/>
                    </w:rPr>
                  </w:pPr>
                </w:p>
              </w:tc>
            </w:tr>
          </w:tbl>
          <w:p w14:paraId="76507064" w14:textId="793FE660"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
        </w:tc>
      </w:tr>
    </w:tbl>
    <w:p w14:paraId="76507066"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Käesoleva kokkuleppe osalised võivad ühisel nõusolekul otsustada teha teiste riikide ametitele/asutustele ettepaneku saada käesoleva kokkuleppe osalisteks.</w:t>
      </w:r>
    </w:p>
    <w:p w14:paraId="040A5778" w14:textId="77777777" w:rsid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1BCA51B7"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76507067"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2.   Ühise uurimisrühma eesmärk </w:t>
      </w:r>
    </w:p>
    <w:p w14:paraId="76507068"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Käesolevas kokkuleppes käsitletakse ühise uurimisrühma loomist järgmisel eesmärgil:</w:t>
      </w:r>
    </w:p>
    <w:tbl>
      <w:tblPr>
        <w:tblStyle w:val="TableGrid"/>
        <w:tblW w:w="0" w:type="auto"/>
        <w:tblLook w:val="04A0" w:firstRow="1" w:lastRow="0" w:firstColumn="1" w:lastColumn="0" w:noHBand="0" w:noVBand="1"/>
      </w:tblPr>
      <w:tblGrid>
        <w:gridCol w:w="9242"/>
      </w:tblGrid>
      <w:tr w:rsidR="00EF77BC" w:rsidRPr="00EF77BC" w14:paraId="1C6173C3" w14:textId="77777777" w:rsidTr="005A7186">
        <w:trPr>
          <w:trHeight w:val="2443"/>
        </w:trPr>
        <w:tc>
          <w:tcPr>
            <w:tcW w:w="9242" w:type="dxa"/>
          </w:tcPr>
          <w:p w14:paraId="7CF3788F" w14:textId="77777777" w:rsidR="00EF77BC" w:rsidRPr="00EF77BC" w:rsidRDefault="00EF77BC" w:rsidP="003C539D">
            <w:pPr>
              <w:spacing w:before="120"/>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lastRenderedPageBreak/>
              <w:t>[</w:t>
            </w:r>
            <w:r w:rsidRPr="00EF77BC">
              <w:rPr>
                <w:rFonts w:asciiTheme="majorHAnsi" w:eastAsia="Times New Roman" w:hAnsiTheme="majorHAnsi" w:cs="Times New Roman"/>
                <w:b/>
                <w:iCs/>
                <w:color w:val="000000"/>
                <w:lang w:eastAsia="en-GB"/>
              </w:rPr>
              <w:t>Palun esitage ühise uurimisrühma konkreetse eesmärgi kirjeldus.</w:t>
            </w:r>
            <w:r w:rsidRPr="00EF77BC">
              <w:rPr>
                <w:rFonts w:asciiTheme="majorHAnsi" w:eastAsia="Times New Roman" w:hAnsiTheme="majorHAnsi" w:cs="Times New Roman"/>
                <w:color w:val="000000"/>
                <w:lang w:eastAsia="en-GB"/>
              </w:rPr>
              <w:t xml:space="preserve"> </w:t>
            </w:r>
          </w:p>
          <w:p w14:paraId="236500AF" w14:textId="77777777" w:rsidR="00EF77BC" w:rsidRPr="00EF77BC" w:rsidRDefault="00EF77BC" w:rsidP="003C539D">
            <w:pPr>
              <w:spacing w:before="120"/>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Kirjeldus peaks sisaldama osalevates riikides uuritava kuriteo (kuritegude) asjaolusid (kuupäev, koht ja olemus) ning vajaduse korral viidet käimasolevatele siseriiklikele menetlustele. Viiteid juhtumitega seotud isikuandmetele tuleb esitada minimaalselt.</w:t>
            </w:r>
            <w:r w:rsidRPr="00EF77BC">
              <w:rPr>
                <w:rFonts w:asciiTheme="majorHAnsi" w:eastAsia="Times New Roman" w:hAnsiTheme="majorHAnsi" w:cs="Times New Roman"/>
                <w:color w:val="000000"/>
                <w:sz w:val="20"/>
                <w:szCs w:val="20"/>
                <w:lang w:eastAsia="en-GB"/>
              </w:rPr>
              <w:t xml:space="preserve"> </w:t>
            </w:r>
          </w:p>
          <w:p w14:paraId="2C8EB976" w14:textId="77777777" w:rsidR="00EF77BC" w:rsidRDefault="00EF77BC" w:rsidP="003C539D">
            <w:pPr>
              <w:spacing w:before="120"/>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i/>
                <w:iCs/>
                <w:color w:val="000000"/>
                <w:sz w:val="20"/>
                <w:szCs w:val="20"/>
                <w:lang w:eastAsia="en-GB"/>
              </w:rPr>
              <w:t>Käesolevas punktis tuleks samuti lühidalt kirjeldada ühise uurimisrühma eesmärke (sealhulgas nt tõendite kogumine, kahtlustatavate kooskõlastatud vahistamine, vara külmutamine …). Sellega seoses peaksid osalised ühise uurimisrühma ühe eesmärgina kaaluma finantsuurimise algatamist ja lõpuleviimist</w:t>
            </w:r>
            <w:r w:rsidRPr="00EF77BC">
              <w:rPr>
                <w:rFonts w:asciiTheme="majorHAnsi" w:eastAsia="Times New Roman" w:hAnsiTheme="majorHAnsi" w:cs="Times New Roman"/>
                <w:color w:val="000000"/>
                <w:sz w:val="20"/>
                <w:szCs w:val="20"/>
                <w:lang w:eastAsia="en-GB"/>
              </w:rPr>
              <w:t xml:space="preserve"> </w:t>
            </w:r>
            <w:hyperlink r:id="rId24" w:anchor="ntr10-C_2017018ET.01000201-E0010" w:history="1">
              <w:r w:rsidRPr="00EF77BC">
                <w:rPr>
                  <w:rFonts w:asciiTheme="majorHAnsi" w:eastAsia="Times New Roman" w:hAnsiTheme="majorHAnsi" w:cs="Times New Roman"/>
                  <w:color w:val="0000FF"/>
                  <w:sz w:val="20"/>
                  <w:szCs w:val="20"/>
                  <w:u w:val="single"/>
                  <w:lang w:eastAsia="en-GB"/>
                </w:rPr>
                <w:t> (</w:t>
              </w:r>
              <w:r w:rsidRPr="00EF77BC">
                <w:rPr>
                  <w:rFonts w:asciiTheme="majorHAnsi" w:eastAsia="Times New Roman" w:hAnsiTheme="majorHAnsi" w:cs="Times New Roman"/>
                  <w:color w:val="0000FF"/>
                  <w:sz w:val="20"/>
                  <w:szCs w:val="20"/>
                  <w:u w:val="single"/>
                  <w:vertAlign w:val="superscript"/>
                  <w:lang w:eastAsia="en-GB"/>
                </w:rPr>
                <w:t>10</w:t>
              </w:r>
              <w:r w:rsidRPr="00EF77BC">
                <w:rPr>
                  <w:rFonts w:asciiTheme="majorHAnsi" w:eastAsia="Times New Roman" w:hAnsiTheme="majorHAnsi" w:cs="Times New Roman"/>
                  <w:color w:val="0000FF"/>
                  <w:sz w:val="20"/>
                  <w:szCs w:val="20"/>
                  <w:u w:val="single"/>
                  <w:lang w:eastAsia="en-GB"/>
                </w:rPr>
                <w:t>)</w:t>
              </w:r>
            </w:hyperlink>
            <w:r w:rsidRPr="00EF77BC">
              <w:rPr>
                <w:rFonts w:asciiTheme="majorHAnsi" w:eastAsia="Times New Roman" w:hAnsiTheme="majorHAnsi" w:cs="Times New Roman"/>
                <w:color w:val="000000"/>
                <w:sz w:val="20"/>
                <w:szCs w:val="20"/>
                <w:lang w:eastAsia="en-GB"/>
              </w:rPr>
              <w:t>.]</w:t>
            </w:r>
          </w:p>
          <w:p w14:paraId="7A6DACFE" w14:textId="77777777" w:rsidR="00EF77BC" w:rsidRDefault="00EF77BC" w:rsidP="003C539D">
            <w:pPr>
              <w:spacing w:before="120"/>
              <w:jc w:val="both"/>
              <w:rPr>
                <w:rFonts w:asciiTheme="majorHAnsi" w:eastAsia="Times New Roman" w:hAnsiTheme="majorHAnsi" w:cs="Times New Roman"/>
                <w:color w:val="000000"/>
                <w:sz w:val="20"/>
                <w:szCs w:val="20"/>
                <w:lang w:eastAsia="en-GB"/>
              </w:rPr>
            </w:pPr>
          </w:p>
          <w:p w14:paraId="5C929744" w14:textId="77777777" w:rsidR="00EF77BC" w:rsidRDefault="00EF77BC" w:rsidP="003C539D">
            <w:pPr>
              <w:spacing w:before="120"/>
              <w:jc w:val="both"/>
              <w:rPr>
                <w:rFonts w:asciiTheme="majorHAnsi" w:eastAsia="Times New Roman" w:hAnsiTheme="majorHAnsi" w:cs="Times New Roman"/>
                <w:color w:val="000000"/>
                <w:sz w:val="20"/>
                <w:szCs w:val="20"/>
                <w:lang w:eastAsia="en-GB"/>
              </w:rPr>
            </w:pPr>
          </w:p>
          <w:p w14:paraId="69026820" w14:textId="74D8016D" w:rsidR="00EF77BC" w:rsidRPr="00EF77BC" w:rsidRDefault="00EF77BC" w:rsidP="003C539D">
            <w:pPr>
              <w:spacing w:before="120"/>
              <w:jc w:val="both"/>
              <w:rPr>
                <w:rFonts w:asciiTheme="majorHAnsi" w:eastAsia="Times New Roman" w:hAnsiTheme="majorHAnsi" w:cs="Times New Roman"/>
                <w:color w:val="000000"/>
                <w:lang w:eastAsia="en-GB"/>
              </w:rPr>
            </w:pPr>
          </w:p>
        </w:tc>
      </w:tr>
    </w:tbl>
    <w:p w14:paraId="7EC1E371" w14:textId="77777777" w:rsidR="00EF77BC" w:rsidRDefault="00EF77BC" w:rsidP="002578B9">
      <w:pPr>
        <w:spacing w:before="240" w:after="120" w:line="240" w:lineRule="auto"/>
        <w:jc w:val="both"/>
        <w:rPr>
          <w:rFonts w:asciiTheme="majorHAnsi" w:eastAsia="Times New Roman" w:hAnsiTheme="majorHAnsi" w:cs="Times New Roman"/>
          <w:b/>
          <w:bCs/>
          <w:color w:val="000000"/>
          <w:lang w:eastAsia="en-GB"/>
        </w:rPr>
      </w:pPr>
    </w:p>
    <w:p w14:paraId="7650706C"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3.   Käesoleva kokkuleppega hõlmatav ajavahemik </w:t>
      </w:r>
    </w:p>
    <w:p w14:paraId="7650706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Osalised lepivad kokku,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ühine uurimisrühm tegutseb </w:t>
      </w: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b/>
          <w:iCs/>
          <w:color w:val="000000"/>
          <w:lang w:eastAsia="en-GB"/>
        </w:rPr>
        <w:t>palun märkige konkreetne kestus</w:t>
      </w: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alates käesoleva kokkuleppe jõustumisest.</w:t>
      </w:r>
    </w:p>
    <w:p w14:paraId="7650706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Käesolev kokkulepe jõustub kuupäeval, mil viimane ühise uurimisrühma osaline on sellele alla kirjutanud.</w:t>
      </w:r>
      <w:proofErr w:type="gramEnd"/>
      <w:r w:rsidRPr="00EF77BC">
        <w:rPr>
          <w:rFonts w:asciiTheme="majorHAnsi" w:eastAsia="Times New Roman" w:hAnsiTheme="majorHAnsi" w:cs="Times New Roman"/>
          <w:color w:val="000000"/>
          <w:lang w:eastAsia="en-GB"/>
        </w:rPr>
        <w:t xml:space="preserve"> </w:t>
      </w:r>
      <w:proofErr w:type="gramStart"/>
      <w:r w:rsidRPr="00EF77BC">
        <w:rPr>
          <w:rFonts w:asciiTheme="majorHAnsi" w:eastAsia="Times New Roman" w:hAnsiTheme="majorHAnsi" w:cs="Times New Roman"/>
          <w:color w:val="000000"/>
          <w:lang w:eastAsia="en-GB"/>
        </w:rPr>
        <w:t>Kõnealust ajavahemikku võib vastastikusel kokkuleppel pikendada.</w:t>
      </w:r>
      <w:proofErr w:type="gramEnd"/>
    </w:p>
    <w:p w14:paraId="24894975" w14:textId="77777777" w:rsidR="00EF77BC" w:rsidRDefault="00EF77BC" w:rsidP="002578B9">
      <w:pPr>
        <w:spacing w:before="240" w:after="120" w:line="240" w:lineRule="auto"/>
        <w:jc w:val="both"/>
        <w:rPr>
          <w:rFonts w:asciiTheme="majorHAnsi" w:eastAsia="Times New Roman" w:hAnsiTheme="majorHAnsi" w:cs="Times New Roman"/>
          <w:b/>
          <w:bCs/>
          <w:color w:val="000000"/>
          <w:lang w:eastAsia="en-GB"/>
        </w:rPr>
      </w:pPr>
    </w:p>
    <w:p w14:paraId="7650706F"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4.   Riigid, kus ühine uurimisrühm tegutseb </w:t>
      </w:r>
    </w:p>
    <w:p w14:paraId="76507070"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Ühine uurimisrühm tegutseb käesoleva kokkuleppe osalisriikides.</w:t>
      </w:r>
      <w:proofErr w:type="gramEnd"/>
    </w:p>
    <w:p w14:paraId="7650707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Rühm viib oma tegevust läbi kooskõlas nende riikide seadustega, kus ta parasjagu tegutseb.</w:t>
      </w:r>
      <w:proofErr w:type="gramEnd"/>
    </w:p>
    <w:p w14:paraId="41D3C793" w14:textId="77777777" w:rsidR="00EF77BC" w:rsidRDefault="00EF77BC" w:rsidP="002578B9">
      <w:pPr>
        <w:spacing w:before="240" w:after="120" w:line="240" w:lineRule="auto"/>
        <w:jc w:val="both"/>
        <w:rPr>
          <w:rFonts w:asciiTheme="majorHAnsi" w:eastAsia="Times New Roman" w:hAnsiTheme="majorHAnsi" w:cs="Times New Roman"/>
          <w:b/>
          <w:bCs/>
          <w:color w:val="000000"/>
          <w:lang w:eastAsia="en-GB"/>
        </w:rPr>
      </w:pPr>
    </w:p>
    <w:p w14:paraId="76507072"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5.   Ühise uurimisrühma juht (juhid) </w:t>
      </w:r>
    </w:p>
    <w:p w14:paraId="76507073"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Rühma juhtideks on kriminaaluurimistes osalevate pädevate asutuste esindajad sellest liikmesriigist, kus rühm parasjagu tegutseb, ning nende juhtimisel täidavad ühise uurimisrühma liikmed oma ülesandeid.</w:t>
      </w:r>
    </w:p>
    <w:p w14:paraId="7650707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Osalised on määranud ühise uurimisrühma juhtideks järgmised isikud: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02"/>
        <w:gridCol w:w="4121"/>
        <w:gridCol w:w="2648"/>
        <w:gridCol w:w="1085"/>
      </w:tblGrid>
      <w:tr w:rsidR="002578B9" w:rsidRPr="00EF77BC" w14:paraId="76507079"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75"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Nimi</w:t>
            </w:r>
          </w:p>
        </w:tc>
        <w:tc>
          <w:tcPr>
            <w:tcW w:w="0" w:type="auto"/>
            <w:tcBorders>
              <w:top w:val="single" w:sz="6" w:space="0" w:color="000000"/>
              <w:left w:val="single" w:sz="6" w:space="0" w:color="000000"/>
              <w:bottom w:val="single" w:sz="6" w:space="0" w:color="000000"/>
              <w:right w:val="single" w:sz="6" w:space="0" w:color="000000"/>
            </w:tcBorders>
            <w:hideMark/>
          </w:tcPr>
          <w:p w14:paraId="76507076"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Ametikoht/Ametiaste</w:t>
            </w:r>
          </w:p>
        </w:tc>
        <w:tc>
          <w:tcPr>
            <w:tcW w:w="0" w:type="auto"/>
            <w:tcBorders>
              <w:top w:val="single" w:sz="6" w:space="0" w:color="000000"/>
              <w:left w:val="single" w:sz="6" w:space="0" w:color="000000"/>
              <w:bottom w:val="single" w:sz="6" w:space="0" w:color="000000"/>
              <w:right w:val="single" w:sz="6" w:space="0" w:color="000000"/>
            </w:tcBorders>
            <w:hideMark/>
          </w:tcPr>
          <w:p w14:paraId="76507077"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Amet/Asutus</w:t>
            </w:r>
          </w:p>
        </w:tc>
        <w:tc>
          <w:tcPr>
            <w:tcW w:w="0" w:type="auto"/>
            <w:tcBorders>
              <w:top w:val="single" w:sz="6" w:space="0" w:color="000000"/>
              <w:left w:val="single" w:sz="6" w:space="0" w:color="000000"/>
              <w:bottom w:val="single" w:sz="6" w:space="0" w:color="000000"/>
              <w:right w:val="single" w:sz="6" w:space="0" w:color="000000"/>
            </w:tcBorders>
            <w:hideMark/>
          </w:tcPr>
          <w:p w14:paraId="76507078"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Riik</w:t>
            </w:r>
          </w:p>
        </w:tc>
      </w:tr>
      <w:tr w:rsidR="002578B9" w:rsidRPr="00EF77BC" w14:paraId="7650707E"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7A"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7B"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7C"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7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r>
      <w:tr w:rsidR="002578B9" w:rsidRPr="00EF77BC" w14:paraId="76507083"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7F"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80"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8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82"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r>
    </w:tbl>
    <w:p w14:paraId="7650708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Kui mõni eespool nimetatud isikutest ei saa oma ülesandeid täita, määratakse talle viivitamata asendaja.</w:t>
      </w:r>
      <w:proofErr w:type="gramEnd"/>
      <w:r w:rsidRPr="00EF77BC">
        <w:rPr>
          <w:rFonts w:asciiTheme="majorHAnsi" w:eastAsia="Times New Roman" w:hAnsiTheme="majorHAnsi" w:cs="Times New Roman"/>
          <w:color w:val="000000"/>
          <w:lang w:eastAsia="en-GB"/>
        </w:rPr>
        <w:t xml:space="preserve"> Kõigile asjaomastele osalistele saadetakse sellise asendamise kohta kirjalik teade, mis lisatakse käesolevale kokkuleppele.</w:t>
      </w:r>
    </w:p>
    <w:p w14:paraId="749C2379" w14:textId="77777777" w:rsidR="00EF77BC" w:rsidRDefault="00EF77BC" w:rsidP="002578B9">
      <w:pPr>
        <w:spacing w:before="240" w:after="120" w:line="240" w:lineRule="auto"/>
        <w:jc w:val="both"/>
        <w:rPr>
          <w:rFonts w:asciiTheme="majorHAnsi" w:eastAsia="Times New Roman" w:hAnsiTheme="majorHAnsi" w:cs="Times New Roman"/>
          <w:b/>
          <w:bCs/>
          <w:color w:val="000000"/>
          <w:lang w:eastAsia="en-GB"/>
        </w:rPr>
      </w:pPr>
    </w:p>
    <w:p w14:paraId="76507085"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6.   Ühise uurimisrühma liikmed </w:t>
      </w:r>
    </w:p>
    <w:p w14:paraId="76507086"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Lisaks punktis 5 osutatud isikutele esitavad osalised ühise uurimisrühma liikmete nimekirja käesoleva kokkuleppe spetsiaalses </w:t>
      </w:r>
      <w:proofErr w:type="gramStart"/>
      <w:r w:rsidRPr="00EF77BC">
        <w:rPr>
          <w:rFonts w:asciiTheme="majorHAnsi" w:eastAsia="Times New Roman" w:hAnsiTheme="majorHAnsi" w:cs="Times New Roman"/>
          <w:color w:val="000000"/>
          <w:lang w:eastAsia="en-GB"/>
        </w:rPr>
        <w:t>lisas</w:t>
      </w:r>
      <w:proofErr w:type="gramEnd"/>
      <w:r w:rsidR="00DA11D5" w:rsidRPr="00EF77BC">
        <w:rPr>
          <w:rFonts w:asciiTheme="majorHAnsi" w:hAnsiTheme="majorHAnsi"/>
        </w:rPr>
        <w:fldChar w:fldCharType="begin"/>
      </w:r>
      <w:r w:rsidR="00DA11D5" w:rsidRPr="00EF77BC">
        <w:rPr>
          <w:rFonts w:asciiTheme="majorHAnsi" w:hAnsiTheme="majorHAnsi"/>
        </w:rPr>
        <w:instrText xml:space="preserve"> HYPERLINK "http://eur-lex.europa.eu/legal-content/ET/TXT/HTML/?uri=CELEX:32017G0119(01)&amp;from=EN" \l "ntr11-C_2017018ET.01000201-E0011" </w:instrText>
      </w:r>
      <w:r w:rsidR="00DA11D5" w:rsidRPr="00EF77BC">
        <w:rPr>
          <w:rFonts w:asciiTheme="majorHAnsi" w:hAnsiTheme="majorHAnsi"/>
        </w:rPr>
        <w:fldChar w:fldCharType="separate"/>
      </w:r>
      <w:r w:rsidRPr="00EF77BC">
        <w:rPr>
          <w:rFonts w:asciiTheme="majorHAnsi" w:eastAsia="Times New Roman" w:hAnsiTheme="majorHAnsi" w:cs="Times New Roman"/>
          <w:color w:val="0000FF"/>
          <w:u w:val="single"/>
          <w:lang w:eastAsia="en-GB"/>
        </w:rPr>
        <w:t> (</w:t>
      </w:r>
      <w:r w:rsidRPr="00EF77BC">
        <w:rPr>
          <w:rFonts w:asciiTheme="majorHAnsi" w:eastAsia="Times New Roman" w:hAnsiTheme="majorHAnsi" w:cs="Times New Roman"/>
          <w:color w:val="0000FF"/>
          <w:u w:val="single"/>
          <w:vertAlign w:val="superscript"/>
          <w:lang w:eastAsia="en-GB"/>
        </w:rPr>
        <w:t>11</w:t>
      </w:r>
      <w:r w:rsidRPr="00EF77BC">
        <w:rPr>
          <w:rFonts w:asciiTheme="majorHAnsi" w:eastAsia="Times New Roman" w:hAnsiTheme="majorHAnsi" w:cs="Times New Roman"/>
          <w:color w:val="0000FF"/>
          <w:u w:val="single"/>
          <w:lang w:eastAsia="en-GB"/>
        </w:rPr>
        <w:t>)</w:t>
      </w:r>
      <w:r w:rsidR="00DA11D5" w:rsidRPr="00EF77BC">
        <w:rPr>
          <w:rFonts w:asciiTheme="majorHAnsi" w:eastAsia="Times New Roman" w:hAnsiTheme="majorHAnsi" w:cs="Times New Roman"/>
          <w:color w:val="0000FF"/>
          <w:u w:val="single"/>
          <w:lang w:eastAsia="en-GB"/>
        </w:rPr>
        <w:fldChar w:fldCharType="end"/>
      </w:r>
      <w:r w:rsidRPr="00EF77BC">
        <w:rPr>
          <w:rFonts w:asciiTheme="majorHAnsi" w:eastAsia="Times New Roman" w:hAnsiTheme="majorHAnsi" w:cs="Times New Roman"/>
          <w:color w:val="000000"/>
          <w:lang w:eastAsia="en-GB"/>
        </w:rPr>
        <w:t>.</w:t>
      </w:r>
    </w:p>
    <w:p w14:paraId="76507087"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Kui mõnel ühise uurimisrühma liikmel ei ole võimalik oma ülesandeid täita, määratakse talle viivitamata asendaja ühise uurimisrühma pädeva juhi saadetava kirjaliku teatisega.</w:t>
      </w:r>
      <w:proofErr w:type="gramEnd"/>
    </w:p>
    <w:p w14:paraId="76507088"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lastRenderedPageBreak/>
        <w:t xml:space="preserve">7.   Ühises uurimisrühmas osalejad </w:t>
      </w:r>
    </w:p>
    <w:p w14:paraId="76507089"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Ühise uurimisrühma osalised nõustuvad kaasama </w:t>
      </w: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b/>
          <w:iCs/>
          <w:color w:val="000000"/>
          <w:lang w:eastAsia="en-GB"/>
        </w:rPr>
        <w:t xml:space="preserve">Lisada </w:t>
      </w:r>
      <w:proofErr w:type="gramStart"/>
      <w:r w:rsidRPr="00EF77BC">
        <w:rPr>
          <w:rFonts w:asciiTheme="majorHAnsi" w:eastAsia="Times New Roman" w:hAnsiTheme="majorHAnsi" w:cs="Times New Roman"/>
          <w:b/>
          <w:iCs/>
          <w:color w:val="000000"/>
          <w:lang w:eastAsia="en-GB"/>
        </w:rPr>
        <w:t>nt</w:t>
      </w:r>
      <w:proofErr w:type="gramEnd"/>
      <w:r w:rsidRPr="00EF77BC">
        <w:rPr>
          <w:rFonts w:asciiTheme="majorHAnsi" w:eastAsia="Times New Roman" w:hAnsiTheme="majorHAnsi" w:cs="Times New Roman"/>
          <w:b/>
          <w:iCs/>
          <w:color w:val="000000"/>
          <w:lang w:eastAsia="en-GB"/>
        </w:rPr>
        <w:t xml:space="preserve"> Eurojust, Europol, OLAF…</w:t>
      </w:r>
      <w:r w:rsidRPr="00EF77BC">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ühises uurimisrühmas osalema. [</w:t>
      </w:r>
      <w:r w:rsidRPr="00EF77BC">
        <w:rPr>
          <w:rFonts w:asciiTheme="majorHAnsi" w:eastAsia="Times New Roman" w:hAnsiTheme="majorHAnsi" w:cs="Times New Roman"/>
          <w:i/>
          <w:iCs/>
          <w:color w:val="000000"/>
          <w:lang w:eastAsia="en-GB"/>
        </w:rPr>
        <w:t>Lisada nimi</w:t>
      </w:r>
      <w:r w:rsidRPr="00EF77BC">
        <w:rPr>
          <w:rFonts w:asciiTheme="majorHAnsi" w:eastAsia="Times New Roman" w:hAnsiTheme="majorHAnsi" w:cs="Times New Roman"/>
          <w:color w:val="000000"/>
          <w:lang w:eastAsia="en-GB"/>
        </w:rPr>
        <w:t xml:space="preserve">] osalemisega seotud erikorda käsitletakse käesoleva kokkuleppe asjakohases </w:t>
      </w:r>
      <w:proofErr w:type="gramStart"/>
      <w:r w:rsidRPr="00EF77BC">
        <w:rPr>
          <w:rFonts w:asciiTheme="majorHAnsi" w:eastAsia="Times New Roman" w:hAnsiTheme="majorHAnsi" w:cs="Times New Roman"/>
          <w:color w:val="000000"/>
          <w:lang w:eastAsia="en-GB"/>
        </w:rPr>
        <w:t>lisas</w:t>
      </w:r>
      <w:proofErr w:type="gramEnd"/>
      <w:r w:rsidRPr="00EF77BC">
        <w:rPr>
          <w:rFonts w:asciiTheme="majorHAnsi" w:eastAsia="Times New Roman" w:hAnsiTheme="majorHAnsi" w:cs="Times New Roman"/>
          <w:color w:val="000000"/>
          <w:lang w:eastAsia="en-GB"/>
        </w:rPr>
        <w:t>.</w:t>
      </w:r>
    </w:p>
    <w:p w14:paraId="2509C754"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7650708A"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8.   Teabe </w:t>
      </w:r>
      <w:proofErr w:type="gramStart"/>
      <w:r w:rsidRPr="00EF77BC">
        <w:rPr>
          <w:rFonts w:asciiTheme="majorHAnsi" w:eastAsia="Times New Roman" w:hAnsiTheme="majorHAnsi" w:cs="Times New Roman"/>
          <w:b/>
          <w:bCs/>
          <w:color w:val="000000"/>
          <w:lang w:eastAsia="en-GB"/>
        </w:rPr>
        <w:t>ja</w:t>
      </w:r>
      <w:proofErr w:type="gramEnd"/>
      <w:r w:rsidRPr="00EF77BC">
        <w:rPr>
          <w:rFonts w:asciiTheme="majorHAnsi" w:eastAsia="Times New Roman" w:hAnsiTheme="majorHAnsi" w:cs="Times New Roman"/>
          <w:b/>
          <w:bCs/>
          <w:color w:val="000000"/>
          <w:lang w:eastAsia="en-GB"/>
        </w:rPr>
        <w:t xml:space="preserve"> tõendite kogumine </w:t>
      </w:r>
    </w:p>
    <w:p w14:paraId="7650708B"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Ühiste uurimisrühmade juhid võivad kokku leppida ühise uurimisrühma poolt teabe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tõendite kogumisega seotud erimenetlustes nendes riikides, kus uurimisrühm tegutseb.</w:t>
      </w:r>
    </w:p>
    <w:p w14:paraId="7650708C"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Osalised teevad ühise uurimisrühma juhtidele ülesandeks anda nõu tõendite kogumise asjus.</w:t>
      </w:r>
      <w:proofErr w:type="gramEnd"/>
    </w:p>
    <w:p w14:paraId="0330AA6D"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7650708D"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9.   Juurdepääs teabele </w:t>
      </w:r>
      <w:proofErr w:type="gramStart"/>
      <w:r w:rsidRPr="00EF77BC">
        <w:rPr>
          <w:rFonts w:asciiTheme="majorHAnsi" w:eastAsia="Times New Roman" w:hAnsiTheme="majorHAnsi" w:cs="Times New Roman"/>
          <w:b/>
          <w:bCs/>
          <w:color w:val="000000"/>
          <w:lang w:eastAsia="en-GB"/>
        </w:rPr>
        <w:t>ja</w:t>
      </w:r>
      <w:proofErr w:type="gramEnd"/>
      <w:r w:rsidRPr="00EF77BC">
        <w:rPr>
          <w:rFonts w:asciiTheme="majorHAnsi" w:eastAsia="Times New Roman" w:hAnsiTheme="majorHAnsi" w:cs="Times New Roman"/>
          <w:b/>
          <w:bCs/>
          <w:color w:val="000000"/>
          <w:lang w:eastAsia="en-GB"/>
        </w:rPr>
        <w:t xml:space="preserve"> tõenditele </w:t>
      </w:r>
    </w:p>
    <w:p w14:paraId="7650708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Ühiste uurimisrühmade juhid määravad kindlaks protsessid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menetlused, mida tuleb järgida igas liikmesriigis ühise uurimisrühma poolt kogutud teabe ja tõendite vahetamisega nende vahel.</w:t>
      </w:r>
    </w:p>
    <w:p w14:paraId="7650708F" w14:textId="77777777" w:rsidR="002578B9"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EF77BC">
        <w:rPr>
          <w:rFonts w:asciiTheme="majorHAnsi" w:eastAsia="Times New Roman" w:hAnsiTheme="majorHAnsi" w:cs="Times New Roman"/>
          <w:color w:val="000000"/>
          <w:sz w:val="20"/>
          <w:szCs w:val="20"/>
          <w:lang w:eastAsia="en-GB"/>
        </w:rPr>
        <w:t>[</w:t>
      </w:r>
      <w:r w:rsidRPr="00EF77BC">
        <w:rPr>
          <w:rFonts w:asciiTheme="majorHAnsi" w:eastAsia="Times New Roman" w:hAnsiTheme="majorHAnsi" w:cs="Times New Roman"/>
          <w:i/>
          <w:iCs/>
          <w:color w:val="000000"/>
          <w:sz w:val="20"/>
          <w:szCs w:val="20"/>
          <w:lang w:eastAsia="en-GB"/>
        </w:rPr>
        <w:t xml:space="preserve">Lisaks võivad osalised kokku leppida klausli lisamises, mis käsitleb konkreetsemaid eeskirju teabele </w:t>
      </w:r>
      <w:proofErr w:type="gramStart"/>
      <w:r w:rsidRPr="00EF77BC">
        <w:rPr>
          <w:rFonts w:asciiTheme="majorHAnsi" w:eastAsia="Times New Roman" w:hAnsiTheme="majorHAnsi" w:cs="Times New Roman"/>
          <w:i/>
          <w:iCs/>
          <w:color w:val="000000"/>
          <w:sz w:val="20"/>
          <w:szCs w:val="20"/>
          <w:lang w:eastAsia="en-GB"/>
        </w:rPr>
        <w:t>ja</w:t>
      </w:r>
      <w:proofErr w:type="gramEnd"/>
      <w:r w:rsidRPr="00EF77BC">
        <w:rPr>
          <w:rFonts w:asciiTheme="majorHAnsi" w:eastAsia="Times New Roman" w:hAnsiTheme="majorHAnsi" w:cs="Times New Roman"/>
          <w:i/>
          <w:iCs/>
          <w:color w:val="000000"/>
          <w:sz w:val="20"/>
          <w:szCs w:val="20"/>
          <w:lang w:eastAsia="en-GB"/>
        </w:rPr>
        <w:t xml:space="preserve"> tõenditele juurdepääsu ning nende käitlemise ja kasutamise kohta. Selline klausel võib eelkõige olla vajalik juhul, kui ühise uurimisrühma tegevus ei põhine ELi konventsioonil ega raamotsusel (mis juba sisaldavad sellekohaseid erisätteid – </w:t>
      </w:r>
      <w:proofErr w:type="gramStart"/>
      <w:r w:rsidRPr="00EF77BC">
        <w:rPr>
          <w:rFonts w:asciiTheme="majorHAnsi" w:eastAsia="Times New Roman" w:hAnsiTheme="majorHAnsi" w:cs="Times New Roman"/>
          <w:i/>
          <w:iCs/>
          <w:color w:val="000000"/>
          <w:sz w:val="20"/>
          <w:szCs w:val="20"/>
          <w:lang w:eastAsia="en-GB"/>
        </w:rPr>
        <w:t>vt</w:t>
      </w:r>
      <w:proofErr w:type="gramEnd"/>
      <w:r w:rsidRPr="00EF77BC">
        <w:rPr>
          <w:rFonts w:asciiTheme="majorHAnsi" w:eastAsia="Times New Roman" w:hAnsiTheme="majorHAnsi" w:cs="Times New Roman"/>
          <w:i/>
          <w:iCs/>
          <w:color w:val="000000"/>
          <w:sz w:val="20"/>
          <w:szCs w:val="20"/>
          <w:lang w:eastAsia="en-GB"/>
        </w:rPr>
        <w:t xml:space="preserve"> konventsiooni artikli 13 lõige 10).</w:t>
      </w:r>
      <w:r w:rsidRPr="00EF77BC">
        <w:rPr>
          <w:rFonts w:asciiTheme="majorHAnsi" w:eastAsia="Times New Roman" w:hAnsiTheme="majorHAnsi" w:cs="Times New Roman"/>
          <w:color w:val="000000"/>
          <w:sz w:val="20"/>
          <w:szCs w:val="20"/>
          <w:lang w:eastAsia="en-GB"/>
        </w:rPr>
        <w:t>]</w:t>
      </w:r>
    </w:p>
    <w:p w14:paraId="3F22458E" w14:textId="77777777" w:rsidR="00EF77BC" w:rsidRPr="00EF77BC" w:rsidRDefault="00EF77BC" w:rsidP="002578B9">
      <w:pPr>
        <w:spacing w:before="120" w:after="0" w:line="240" w:lineRule="auto"/>
        <w:jc w:val="both"/>
        <w:rPr>
          <w:rFonts w:asciiTheme="majorHAnsi" w:eastAsia="Times New Roman" w:hAnsiTheme="majorHAnsi" w:cs="Times New Roman"/>
          <w:color w:val="000000"/>
          <w:sz w:val="20"/>
          <w:szCs w:val="20"/>
          <w:lang w:eastAsia="en-GB"/>
        </w:rPr>
      </w:pPr>
    </w:p>
    <w:p w14:paraId="76507090"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10.   Enne ühise uurimisrühma loomist kogutud teabe </w:t>
      </w:r>
      <w:proofErr w:type="gramStart"/>
      <w:r w:rsidRPr="00EF77BC">
        <w:rPr>
          <w:rFonts w:asciiTheme="majorHAnsi" w:eastAsia="Times New Roman" w:hAnsiTheme="majorHAnsi" w:cs="Times New Roman"/>
          <w:b/>
          <w:bCs/>
          <w:color w:val="000000"/>
          <w:lang w:eastAsia="en-GB"/>
        </w:rPr>
        <w:t>ja</w:t>
      </w:r>
      <w:proofErr w:type="gramEnd"/>
      <w:r w:rsidRPr="00EF77BC">
        <w:rPr>
          <w:rFonts w:asciiTheme="majorHAnsi" w:eastAsia="Times New Roman" w:hAnsiTheme="majorHAnsi" w:cs="Times New Roman"/>
          <w:b/>
          <w:bCs/>
          <w:color w:val="000000"/>
          <w:lang w:eastAsia="en-GB"/>
        </w:rPr>
        <w:t xml:space="preserve"> tõendite vahetamine </w:t>
      </w:r>
    </w:p>
    <w:p w14:paraId="76507091"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Teavet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tõendeid, mis on käesoleva kokkuleppe jõustumise ajal juba olemas ja mis on seotud käesolevas kokkuleppes kirjeldatud uurimisega, võib osaliste vahel vahetada käesoleva kokkuleppe raames.</w:t>
      </w:r>
    </w:p>
    <w:p w14:paraId="20D337E6"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76507092"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11.   Ühise uurimisrühma tegevuses mitteosalevatelt riikidelt kogutud teabe </w:t>
      </w:r>
      <w:proofErr w:type="gramStart"/>
      <w:r w:rsidRPr="00EF77BC">
        <w:rPr>
          <w:rFonts w:asciiTheme="majorHAnsi" w:eastAsia="Times New Roman" w:hAnsiTheme="majorHAnsi" w:cs="Times New Roman"/>
          <w:b/>
          <w:bCs/>
          <w:color w:val="000000"/>
          <w:lang w:eastAsia="en-GB"/>
        </w:rPr>
        <w:t>ja</w:t>
      </w:r>
      <w:proofErr w:type="gramEnd"/>
      <w:r w:rsidRPr="00EF77BC">
        <w:rPr>
          <w:rFonts w:asciiTheme="majorHAnsi" w:eastAsia="Times New Roman" w:hAnsiTheme="majorHAnsi" w:cs="Times New Roman"/>
          <w:b/>
          <w:bCs/>
          <w:color w:val="000000"/>
          <w:lang w:eastAsia="en-GB"/>
        </w:rPr>
        <w:t xml:space="preserve"> tõendite vahetamine </w:t>
      </w:r>
    </w:p>
    <w:p w14:paraId="76507093"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Kui peaks tekkima vajadus esitada vastastikuse õigusabi taotlus riigile, kes ei osale ühise uurimisrühma tegevuses, püüab taotluse esitanud riik saavutada taotluse saanud riigilt nõusoleku jagada taotluse täitmise tulemusel saadud teavet ja tõendeid </w:t>
      </w:r>
      <w:proofErr w:type="gramStart"/>
      <w:r w:rsidRPr="00EF77BC">
        <w:rPr>
          <w:rFonts w:asciiTheme="majorHAnsi" w:eastAsia="Times New Roman" w:hAnsiTheme="majorHAnsi" w:cs="Times New Roman"/>
          <w:color w:val="000000"/>
          <w:lang w:eastAsia="en-GB"/>
        </w:rPr>
        <w:t>teis(</w:t>
      </w:r>
      <w:proofErr w:type="gramEnd"/>
      <w:r w:rsidRPr="00EF77BC">
        <w:rPr>
          <w:rFonts w:asciiTheme="majorHAnsi" w:eastAsia="Times New Roman" w:hAnsiTheme="majorHAnsi" w:cs="Times New Roman"/>
          <w:color w:val="000000"/>
          <w:lang w:eastAsia="en-GB"/>
        </w:rPr>
        <w:t>t)e ühise uurimisrühma osalis(t)ega.</w:t>
      </w:r>
    </w:p>
    <w:p w14:paraId="621427D4" w14:textId="77777777" w:rsidR="00EF77BC" w:rsidRPr="00EF77BC" w:rsidRDefault="00EF77BC" w:rsidP="002578B9">
      <w:pPr>
        <w:spacing w:before="120" w:after="0" w:line="240" w:lineRule="auto"/>
        <w:jc w:val="both"/>
        <w:rPr>
          <w:rFonts w:asciiTheme="majorHAnsi" w:eastAsia="Times New Roman" w:hAnsiTheme="majorHAnsi" w:cs="Times New Roman"/>
          <w:color w:val="000000"/>
          <w:lang w:eastAsia="en-GB"/>
        </w:rPr>
      </w:pPr>
    </w:p>
    <w:p w14:paraId="76507094"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12.   Lähetatud liikmetega seotud eritingimused </w:t>
      </w:r>
    </w:p>
    <w:p w14:paraId="76507095"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r w:rsidRPr="00D072D6">
        <w:rPr>
          <w:rFonts w:asciiTheme="majorHAnsi" w:eastAsia="Times New Roman" w:hAnsiTheme="majorHAnsi" w:cs="Times New Roman"/>
          <w:i/>
          <w:iCs/>
          <w:color w:val="000000"/>
          <w:sz w:val="20"/>
          <w:szCs w:val="20"/>
          <w:lang w:eastAsia="en-GB"/>
        </w:rPr>
        <w:t>Vajaduse korral võivad osalised selle klausliga kokku leppida eritingimustes, mille kohaselt võivad lähetatud liikmed:</w:t>
      </w:r>
      <w:r w:rsidRPr="00D072D6">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578B9" w:rsidRPr="00D072D6" w14:paraId="76507098" w14:textId="77777777" w:rsidTr="002578B9">
        <w:trPr>
          <w:tblCellSpacing w:w="0" w:type="dxa"/>
        </w:trPr>
        <w:tc>
          <w:tcPr>
            <w:tcW w:w="0" w:type="auto"/>
            <w:hideMark/>
          </w:tcPr>
          <w:p w14:paraId="76507096"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p>
        </w:tc>
        <w:tc>
          <w:tcPr>
            <w:tcW w:w="0" w:type="auto"/>
            <w:hideMark/>
          </w:tcPr>
          <w:p w14:paraId="76507097" w14:textId="77777777" w:rsidR="002578B9" w:rsidRPr="00D072D6" w:rsidRDefault="002578B9" w:rsidP="00D072D6">
            <w:pPr>
              <w:spacing w:before="120" w:after="0" w:line="240" w:lineRule="auto"/>
              <w:ind w:left="509"/>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i/>
                <w:iCs/>
                <w:color w:val="000000"/>
                <w:sz w:val="20"/>
                <w:szCs w:val="20"/>
                <w:lang w:eastAsia="en-GB"/>
              </w:rPr>
              <w:t>viia läbi uurimistoiminguid – sealhulgas eelkõige võtta sunnimeetmeid – tegevuskohaks olevas riigis (vajaduse korral võib siin viidata siseriiklikele õigusaktidele või need võib lisada käesolevale kokkuleppele)</w:t>
            </w:r>
            <w:r w:rsidRPr="00D072D6">
              <w:rPr>
                <w:rFonts w:asciiTheme="majorHAnsi" w:eastAsia="Times New Roman" w:hAnsiTheme="majorHAnsi" w:cs="Times New Roman"/>
                <w:color w:val="000000"/>
                <w:sz w:val="20"/>
                <w:szCs w:val="20"/>
                <w:lang w:eastAsia="en-GB"/>
              </w:rPr>
              <w:t xml:space="preserve"> </w:t>
            </w:r>
          </w:p>
        </w:tc>
      </w:tr>
    </w:tbl>
    <w:p w14:paraId="76507099" w14:textId="77777777" w:rsidR="002578B9" w:rsidRPr="00D072D6"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95"/>
        <w:gridCol w:w="8531"/>
      </w:tblGrid>
      <w:tr w:rsidR="002578B9" w:rsidRPr="00D072D6" w14:paraId="7650709C" w14:textId="77777777" w:rsidTr="002578B9">
        <w:trPr>
          <w:tblCellSpacing w:w="0" w:type="dxa"/>
        </w:trPr>
        <w:tc>
          <w:tcPr>
            <w:tcW w:w="0" w:type="auto"/>
            <w:hideMark/>
          </w:tcPr>
          <w:p w14:paraId="7650709A"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p>
        </w:tc>
        <w:tc>
          <w:tcPr>
            <w:tcW w:w="0" w:type="auto"/>
            <w:hideMark/>
          </w:tcPr>
          <w:p w14:paraId="7650709B" w14:textId="77777777" w:rsidR="002578B9" w:rsidRPr="00D072D6" w:rsidRDefault="002578B9" w:rsidP="00D072D6">
            <w:pPr>
              <w:spacing w:before="120" w:after="0" w:line="240" w:lineRule="auto"/>
              <w:ind w:firstLine="214"/>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i/>
                <w:iCs/>
                <w:color w:val="000000"/>
                <w:sz w:val="20"/>
                <w:szCs w:val="20"/>
                <w:lang w:eastAsia="en-GB"/>
              </w:rPr>
              <w:t>taotleda meetmete võtmist lähetuse riigis</w:t>
            </w:r>
            <w:r w:rsidRPr="00D072D6">
              <w:rPr>
                <w:rFonts w:asciiTheme="majorHAnsi" w:eastAsia="Times New Roman" w:hAnsiTheme="majorHAnsi" w:cs="Times New Roman"/>
                <w:color w:val="000000"/>
                <w:sz w:val="20"/>
                <w:szCs w:val="20"/>
                <w:lang w:eastAsia="en-GB"/>
              </w:rPr>
              <w:t xml:space="preserve"> </w:t>
            </w:r>
          </w:p>
        </w:tc>
      </w:tr>
    </w:tbl>
    <w:p w14:paraId="7650709D" w14:textId="77777777" w:rsidR="002578B9" w:rsidRPr="00D072D6"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73"/>
        <w:gridCol w:w="8353"/>
      </w:tblGrid>
      <w:tr w:rsidR="002578B9" w:rsidRPr="00D072D6" w14:paraId="765070A0" w14:textId="77777777" w:rsidTr="002578B9">
        <w:trPr>
          <w:tblCellSpacing w:w="0" w:type="dxa"/>
        </w:trPr>
        <w:tc>
          <w:tcPr>
            <w:tcW w:w="0" w:type="auto"/>
            <w:hideMark/>
          </w:tcPr>
          <w:p w14:paraId="7650709E"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p>
        </w:tc>
        <w:tc>
          <w:tcPr>
            <w:tcW w:w="0" w:type="auto"/>
            <w:hideMark/>
          </w:tcPr>
          <w:p w14:paraId="7650709F"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i/>
                <w:iCs/>
                <w:color w:val="000000"/>
                <w:sz w:val="20"/>
                <w:szCs w:val="20"/>
                <w:lang w:eastAsia="en-GB"/>
              </w:rPr>
              <w:t>jagada rühma kogutud teavet</w:t>
            </w:r>
            <w:r w:rsidRPr="00D072D6">
              <w:rPr>
                <w:rFonts w:asciiTheme="majorHAnsi" w:eastAsia="Times New Roman" w:hAnsiTheme="majorHAnsi" w:cs="Times New Roman"/>
                <w:color w:val="000000"/>
                <w:sz w:val="20"/>
                <w:szCs w:val="20"/>
                <w:lang w:eastAsia="en-GB"/>
              </w:rPr>
              <w:t xml:space="preserve"> </w:t>
            </w:r>
          </w:p>
        </w:tc>
      </w:tr>
    </w:tbl>
    <w:p w14:paraId="765070A1" w14:textId="77777777" w:rsidR="002578B9" w:rsidRPr="00D072D6" w:rsidRDefault="002578B9" w:rsidP="002578B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72"/>
        <w:gridCol w:w="8354"/>
      </w:tblGrid>
      <w:tr w:rsidR="002578B9" w:rsidRPr="00D072D6" w14:paraId="765070A4" w14:textId="77777777" w:rsidTr="002578B9">
        <w:trPr>
          <w:tblCellSpacing w:w="0" w:type="dxa"/>
        </w:trPr>
        <w:tc>
          <w:tcPr>
            <w:tcW w:w="0" w:type="auto"/>
            <w:hideMark/>
          </w:tcPr>
          <w:p w14:paraId="765070A2"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p>
        </w:tc>
        <w:tc>
          <w:tcPr>
            <w:tcW w:w="0" w:type="auto"/>
            <w:hideMark/>
          </w:tcPr>
          <w:p w14:paraId="3B218660" w14:textId="77777777" w:rsidR="002578B9"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i/>
                <w:iCs/>
                <w:color w:val="000000"/>
                <w:sz w:val="20"/>
                <w:szCs w:val="20"/>
                <w:lang w:eastAsia="en-GB"/>
              </w:rPr>
              <w:t>kaasas kanda/kasutada relvi</w:t>
            </w:r>
            <w:r w:rsidRPr="00D072D6">
              <w:rPr>
                <w:rFonts w:asciiTheme="majorHAnsi" w:eastAsia="Times New Roman" w:hAnsiTheme="majorHAnsi" w:cs="Times New Roman"/>
                <w:color w:val="000000"/>
                <w:sz w:val="20"/>
                <w:szCs w:val="20"/>
                <w:lang w:eastAsia="en-GB"/>
              </w:rPr>
              <w:t>]</w:t>
            </w:r>
          </w:p>
          <w:p w14:paraId="765070A3" w14:textId="77777777" w:rsidR="00D072D6" w:rsidRPr="00D072D6" w:rsidRDefault="00D072D6" w:rsidP="002578B9">
            <w:pPr>
              <w:spacing w:before="120" w:after="0" w:line="240" w:lineRule="auto"/>
              <w:jc w:val="both"/>
              <w:rPr>
                <w:rFonts w:asciiTheme="majorHAnsi" w:eastAsia="Times New Roman" w:hAnsiTheme="majorHAnsi" w:cs="Times New Roman"/>
                <w:color w:val="000000"/>
                <w:sz w:val="20"/>
                <w:szCs w:val="20"/>
                <w:lang w:eastAsia="en-GB"/>
              </w:rPr>
            </w:pPr>
          </w:p>
        </w:tc>
      </w:tr>
    </w:tbl>
    <w:p w14:paraId="765070A5"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lastRenderedPageBreak/>
        <w:t xml:space="preserve">13.   Kokkuleppe muutmine </w:t>
      </w:r>
    </w:p>
    <w:p w14:paraId="765070A6"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Käesolevat kokkulepet võib muuta kokkuleppeosaliste vastastikusel nõusolekul.</w:t>
      </w:r>
      <w:proofErr w:type="gramEnd"/>
      <w:r w:rsidRPr="00EF77BC">
        <w:rPr>
          <w:rFonts w:asciiTheme="majorHAnsi" w:eastAsia="Times New Roman" w:hAnsiTheme="majorHAnsi" w:cs="Times New Roman"/>
          <w:color w:val="000000"/>
          <w:lang w:eastAsia="en-GB"/>
        </w:rPr>
        <w:t xml:space="preserve"> </w:t>
      </w:r>
      <w:proofErr w:type="gramStart"/>
      <w:r w:rsidRPr="00EF77BC">
        <w:rPr>
          <w:rFonts w:asciiTheme="majorHAnsi" w:eastAsia="Times New Roman" w:hAnsiTheme="majorHAnsi" w:cs="Times New Roman"/>
          <w:color w:val="000000"/>
          <w:lang w:eastAsia="en-GB"/>
        </w:rPr>
        <w:t>Kui käesolevas kokkuleppes ei ole sätestatud teisiti, võib vajalikke muudatusi teha osaliste vahel kokku lepitud mis tahes kirjalikus vormis</w:t>
      </w:r>
      <w:hyperlink r:id="rId25" w:anchor="ntr12-C_2017018ET.01000201-E0012" w:history="1">
        <w:r w:rsidRPr="00EF77BC">
          <w:rPr>
            <w:rFonts w:asciiTheme="majorHAnsi" w:eastAsia="Times New Roman" w:hAnsiTheme="majorHAnsi" w:cs="Times New Roman"/>
            <w:color w:val="0000FF"/>
            <w:u w:val="single"/>
            <w:lang w:eastAsia="en-GB"/>
          </w:rPr>
          <w:t> (</w:t>
        </w:r>
        <w:r w:rsidRPr="00EF77BC">
          <w:rPr>
            <w:rFonts w:asciiTheme="majorHAnsi" w:eastAsia="Times New Roman" w:hAnsiTheme="majorHAnsi" w:cs="Times New Roman"/>
            <w:color w:val="0000FF"/>
            <w:u w:val="single"/>
            <w:vertAlign w:val="superscript"/>
            <w:lang w:eastAsia="en-GB"/>
          </w:rPr>
          <w:t>12</w:t>
        </w:r>
        <w:r w:rsidRPr="00EF77BC">
          <w:rPr>
            <w:rFonts w:asciiTheme="majorHAnsi" w:eastAsia="Times New Roman" w:hAnsiTheme="majorHAnsi" w:cs="Times New Roman"/>
            <w:color w:val="0000FF"/>
            <w:u w:val="single"/>
            <w:lang w:eastAsia="en-GB"/>
          </w:rPr>
          <w:t>)</w:t>
        </w:r>
      </w:hyperlink>
      <w:r w:rsidRPr="00EF77BC">
        <w:rPr>
          <w:rFonts w:asciiTheme="majorHAnsi" w:eastAsia="Times New Roman" w:hAnsiTheme="majorHAnsi" w:cs="Times New Roman"/>
          <w:color w:val="000000"/>
          <w:lang w:eastAsia="en-GB"/>
        </w:rPr>
        <w:t>.</w:t>
      </w:r>
      <w:proofErr w:type="gramEnd"/>
    </w:p>
    <w:p w14:paraId="102CD42A" w14:textId="77777777" w:rsidR="00D072D6" w:rsidRPr="00EF77BC" w:rsidRDefault="00D072D6" w:rsidP="002578B9">
      <w:pPr>
        <w:spacing w:before="120" w:after="0" w:line="240" w:lineRule="auto"/>
        <w:jc w:val="both"/>
        <w:rPr>
          <w:rFonts w:asciiTheme="majorHAnsi" w:eastAsia="Times New Roman" w:hAnsiTheme="majorHAnsi" w:cs="Times New Roman"/>
          <w:color w:val="000000"/>
          <w:lang w:eastAsia="en-GB"/>
        </w:rPr>
      </w:pPr>
    </w:p>
    <w:p w14:paraId="765070A7"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14.   Konsulteerimine </w:t>
      </w:r>
      <w:proofErr w:type="gramStart"/>
      <w:r w:rsidRPr="00EF77BC">
        <w:rPr>
          <w:rFonts w:asciiTheme="majorHAnsi" w:eastAsia="Times New Roman" w:hAnsiTheme="majorHAnsi" w:cs="Times New Roman"/>
          <w:b/>
          <w:bCs/>
          <w:color w:val="000000"/>
          <w:lang w:eastAsia="en-GB"/>
        </w:rPr>
        <w:t>ja</w:t>
      </w:r>
      <w:proofErr w:type="gramEnd"/>
      <w:r w:rsidRPr="00EF77BC">
        <w:rPr>
          <w:rFonts w:asciiTheme="majorHAnsi" w:eastAsia="Times New Roman" w:hAnsiTheme="majorHAnsi" w:cs="Times New Roman"/>
          <w:b/>
          <w:bCs/>
          <w:color w:val="000000"/>
          <w:lang w:eastAsia="en-GB"/>
        </w:rPr>
        <w:t xml:space="preserve"> koordineerimine </w:t>
      </w:r>
    </w:p>
    <w:p w14:paraId="765070A8"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Osalised tagavad,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nad konsulteerivad üksteisega alati, kui see on vajalik rühma tegevuse koordineerimiseks, sealhulgas (kuid mitte üksnes) seoses järgmisega:</w:t>
      </w:r>
    </w:p>
    <w:tbl>
      <w:tblPr>
        <w:tblW w:w="5000" w:type="pct"/>
        <w:tblCellSpacing w:w="0" w:type="dxa"/>
        <w:tblCellMar>
          <w:left w:w="0" w:type="dxa"/>
          <w:right w:w="0" w:type="dxa"/>
        </w:tblCellMar>
        <w:tblLook w:val="04A0" w:firstRow="1" w:lastRow="0" w:firstColumn="1" w:lastColumn="0" w:noHBand="0" w:noVBand="1"/>
      </w:tblPr>
      <w:tblGrid>
        <w:gridCol w:w="367"/>
        <w:gridCol w:w="8659"/>
      </w:tblGrid>
      <w:tr w:rsidR="002578B9" w:rsidRPr="00D33BC9" w14:paraId="765070AB" w14:textId="77777777" w:rsidTr="002578B9">
        <w:trPr>
          <w:tblCellSpacing w:w="0" w:type="dxa"/>
        </w:trPr>
        <w:tc>
          <w:tcPr>
            <w:tcW w:w="0" w:type="auto"/>
            <w:hideMark/>
          </w:tcPr>
          <w:p w14:paraId="765070A9"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w:t>
            </w:r>
          </w:p>
        </w:tc>
        <w:tc>
          <w:tcPr>
            <w:tcW w:w="0" w:type="auto"/>
            <w:hideMark/>
          </w:tcPr>
          <w:p w14:paraId="765070AA" w14:textId="77777777" w:rsidR="002578B9" w:rsidRPr="00EF77BC" w:rsidRDefault="002578B9" w:rsidP="00D072D6">
            <w:pPr>
              <w:spacing w:before="120" w:after="0" w:line="240" w:lineRule="auto"/>
              <w:ind w:firstLine="200"/>
              <w:jc w:val="both"/>
              <w:rPr>
                <w:rFonts w:asciiTheme="majorHAnsi" w:eastAsia="Times New Roman" w:hAnsiTheme="majorHAnsi" w:cs="Times New Roman"/>
                <w:color w:val="000000"/>
                <w:lang w:val="nl-NL" w:eastAsia="en-GB"/>
              </w:rPr>
            </w:pPr>
            <w:r w:rsidRPr="00EF77BC">
              <w:rPr>
                <w:rFonts w:asciiTheme="majorHAnsi" w:eastAsia="Times New Roman" w:hAnsiTheme="majorHAnsi" w:cs="Times New Roman"/>
                <w:color w:val="000000"/>
                <w:lang w:val="nl-NL" w:eastAsia="en-GB"/>
              </w:rPr>
              <w:t>saavutatud edusammude ja rühma tegevuse hindamine</w:t>
            </w:r>
          </w:p>
        </w:tc>
      </w:tr>
    </w:tbl>
    <w:p w14:paraId="765070AC"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91"/>
        <w:gridCol w:w="8435"/>
      </w:tblGrid>
      <w:tr w:rsidR="002578B9" w:rsidRPr="00D33BC9" w14:paraId="765070AF" w14:textId="77777777" w:rsidTr="002578B9">
        <w:trPr>
          <w:tblCellSpacing w:w="0" w:type="dxa"/>
        </w:trPr>
        <w:tc>
          <w:tcPr>
            <w:tcW w:w="0" w:type="auto"/>
            <w:hideMark/>
          </w:tcPr>
          <w:p w14:paraId="765070A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w:t>
            </w:r>
          </w:p>
        </w:tc>
        <w:tc>
          <w:tcPr>
            <w:tcW w:w="0" w:type="auto"/>
            <w:hideMark/>
          </w:tcPr>
          <w:p w14:paraId="765070A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val="nl-NL" w:eastAsia="en-GB"/>
              </w:rPr>
            </w:pPr>
            <w:r w:rsidRPr="00EF77BC">
              <w:rPr>
                <w:rFonts w:asciiTheme="majorHAnsi" w:eastAsia="Times New Roman" w:hAnsiTheme="majorHAnsi" w:cs="Times New Roman"/>
                <w:color w:val="000000"/>
                <w:lang w:val="nl-NL" w:eastAsia="en-GB"/>
              </w:rPr>
              <w:t>uurijate sekkumise aeg ja meetod</w:t>
            </w:r>
          </w:p>
        </w:tc>
      </w:tr>
    </w:tbl>
    <w:p w14:paraId="765070B0"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2578B9" w:rsidRPr="00EF77BC" w14:paraId="765070B3" w14:textId="77777777" w:rsidTr="002578B9">
        <w:trPr>
          <w:tblCellSpacing w:w="0" w:type="dxa"/>
        </w:trPr>
        <w:tc>
          <w:tcPr>
            <w:tcW w:w="0" w:type="auto"/>
            <w:hideMark/>
          </w:tcPr>
          <w:p w14:paraId="765070B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w:t>
            </w:r>
          </w:p>
        </w:tc>
        <w:tc>
          <w:tcPr>
            <w:tcW w:w="0" w:type="auto"/>
            <w:hideMark/>
          </w:tcPr>
          <w:p w14:paraId="22D40715" w14:textId="77777777" w:rsidR="002578B9" w:rsidRDefault="002578B9" w:rsidP="00D072D6">
            <w:pPr>
              <w:spacing w:before="120" w:after="0" w:line="240" w:lineRule="auto"/>
              <w:ind w:left="347"/>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parim</w:t>
            </w:r>
            <w:proofErr w:type="gramEnd"/>
            <w:r w:rsidRPr="00EF77BC">
              <w:rPr>
                <w:rFonts w:asciiTheme="majorHAnsi" w:eastAsia="Times New Roman" w:hAnsiTheme="majorHAnsi" w:cs="Times New Roman"/>
                <w:color w:val="000000"/>
                <w:lang w:eastAsia="en-GB"/>
              </w:rPr>
              <w:t xml:space="preserve"> viis võimalike kohtumenetluste läbiviimiseks, asjaomase kohtumõistmiskoha üle otsustamine ning konfiskeerimine.</w:t>
            </w:r>
          </w:p>
          <w:p w14:paraId="765070B2" w14:textId="77777777" w:rsidR="00D072D6" w:rsidRPr="00EF77BC" w:rsidRDefault="00D072D6" w:rsidP="00D072D6">
            <w:pPr>
              <w:spacing w:before="120" w:after="0" w:line="240" w:lineRule="auto"/>
              <w:ind w:left="347"/>
              <w:jc w:val="both"/>
              <w:rPr>
                <w:rFonts w:asciiTheme="majorHAnsi" w:eastAsia="Times New Roman" w:hAnsiTheme="majorHAnsi" w:cs="Times New Roman"/>
                <w:color w:val="000000"/>
                <w:lang w:eastAsia="en-GB"/>
              </w:rPr>
            </w:pPr>
          </w:p>
        </w:tc>
      </w:tr>
    </w:tbl>
    <w:p w14:paraId="765070B4"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15.   Suhtlus meediaga </w:t>
      </w:r>
    </w:p>
    <w:p w14:paraId="765070B5"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Kui see on ette nähtud, lepivad kokkuleppeosalised kokku meediaga suhtlemise aja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sisu osas ning osalejad järgivad seda kokkulepet.</w:t>
      </w:r>
    </w:p>
    <w:p w14:paraId="3B207078" w14:textId="77777777" w:rsidR="00D072D6" w:rsidRPr="00EF77BC" w:rsidRDefault="00D072D6" w:rsidP="002578B9">
      <w:pPr>
        <w:spacing w:before="120" w:after="0" w:line="240" w:lineRule="auto"/>
        <w:jc w:val="both"/>
        <w:rPr>
          <w:rFonts w:asciiTheme="majorHAnsi" w:eastAsia="Times New Roman" w:hAnsiTheme="majorHAnsi" w:cs="Times New Roman"/>
          <w:color w:val="000000"/>
          <w:lang w:eastAsia="en-GB"/>
        </w:rPr>
      </w:pPr>
    </w:p>
    <w:p w14:paraId="765070B6"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16.   Hindamine </w:t>
      </w:r>
    </w:p>
    <w:p w14:paraId="765070B7"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Osalised võivad kaaluda ühise uurimisrühma tegevuse, parimate tavade kasutamise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saadud kogemuste hindamist. </w:t>
      </w:r>
      <w:proofErr w:type="gramStart"/>
      <w:r w:rsidRPr="00EF77BC">
        <w:rPr>
          <w:rFonts w:asciiTheme="majorHAnsi" w:eastAsia="Times New Roman" w:hAnsiTheme="majorHAnsi" w:cs="Times New Roman"/>
          <w:color w:val="000000"/>
          <w:lang w:eastAsia="en-GB"/>
        </w:rPr>
        <w:t>Hindamise läbiviimiseks võib korraldada spetsiaalse kohtumise.</w:t>
      </w:r>
      <w:proofErr w:type="gramEnd"/>
    </w:p>
    <w:p w14:paraId="765070B8" w14:textId="30E0BF8D"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hyperlink r:id="rId26" w:history="1">
        <w:r w:rsidRPr="00D072D6">
          <w:rPr>
            <w:rStyle w:val="Hyperlink"/>
            <w:rFonts w:asciiTheme="majorHAnsi" w:eastAsia="Times New Roman" w:hAnsiTheme="majorHAnsi" w:cs="Times New Roman"/>
            <w:i/>
            <w:iCs/>
            <w:sz w:val="20"/>
            <w:szCs w:val="20"/>
            <w:lang w:eastAsia="en-GB"/>
          </w:rPr>
          <w:t>Sellega seoses võivad osalised viidata ELi ühiste uurimisrühmade ekspertide võrgustiku poolt välja töötatud konkreetsele ühise uurimisrühma hindamisvormile</w:t>
        </w:r>
      </w:hyperlink>
      <w:r w:rsidRPr="00D072D6">
        <w:rPr>
          <w:rFonts w:asciiTheme="majorHAnsi" w:eastAsia="Times New Roman" w:hAnsiTheme="majorHAnsi" w:cs="Times New Roman"/>
          <w:i/>
          <w:iCs/>
          <w:color w:val="000000"/>
          <w:sz w:val="20"/>
          <w:szCs w:val="20"/>
          <w:lang w:eastAsia="en-GB"/>
        </w:rPr>
        <w:t xml:space="preserve">. </w:t>
      </w:r>
      <w:proofErr w:type="gramStart"/>
      <w:r w:rsidRPr="00D072D6">
        <w:rPr>
          <w:rFonts w:asciiTheme="majorHAnsi" w:eastAsia="Times New Roman" w:hAnsiTheme="majorHAnsi" w:cs="Times New Roman"/>
          <w:i/>
          <w:iCs/>
          <w:color w:val="000000"/>
          <w:sz w:val="20"/>
          <w:szCs w:val="20"/>
          <w:lang w:eastAsia="en-GB"/>
        </w:rPr>
        <w:t>Hindamiskohtumise toetamiseks võib taotleda ELi rahastamist.</w:t>
      </w:r>
      <w:r w:rsidRPr="00D072D6">
        <w:rPr>
          <w:rFonts w:asciiTheme="majorHAnsi" w:eastAsia="Times New Roman" w:hAnsiTheme="majorHAnsi" w:cs="Times New Roman"/>
          <w:color w:val="000000"/>
          <w:sz w:val="20"/>
          <w:szCs w:val="20"/>
          <w:lang w:eastAsia="en-GB"/>
        </w:rPr>
        <w:t>]</w:t>
      </w:r>
      <w:proofErr w:type="gramEnd"/>
    </w:p>
    <w:p w14:paraId="7322756E" w14:textId="77777777" w:rsidR="00D072D6" w:rsidRDefault="00D072D6" w:rsidP="002578B9">
      <w:pPr>
        <w:spacing w:before="240" w:after="120" w:line="240" w:lineRule="auto"/>
        <w:jc w:val="both"/>
        <w:rPr>
          <w:rFonts w:asciiTheme="majorHAnsi" w:eastAsia="Times New Roman" w:hAnsiTheme="majorHAnsi" w:cs="Times New Roman"/>
          <w:b/>
          <w:bCs/>
          <w:color w:val="000000"/>
          <w:lang w:eastAsia="en-GB"/>
        </w:rPr>
      </w:pPr>
    </w:p>
    <w:p w14:paraId="765070B9"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17.   Eritingimused </w:t>
      </w:r>
    </w:p>
    <w:p w14:paraId="765070BA" w14:textId="77777777" w:rsidR="002578B9" w:rsidRPr="00D33BC9" w:rsidRDefault="002578B9" w:rsidP="002578B9">
      <w:pPr>
        <w:spacing w:before="120" w:after="0" w:line="240" w:lineRule="auto"/>
        <w:jc w:val="both"/>
        <w:rPr>
          <w:rFonts w:asciiTheme="majorHAnsi" w:eastAsia="Times New Roman" w:hAnsiTheme="majorHAnsi" w:cs="Times New Roman"/>
          <w:color w:val="000000"/>
          <w:sz w:val="20"/>
          <w:szCs w:val="20"/>
          <w:lang w:val="fr-FR" w:eastAsia="en-GB"/>
        </w:rPr>
      </w:pPr>
      <w:r w:rsidRPr="00D33BC9">
        <w:rPr>
          <w:rFonts w:asciiTheme="majorHAnsi" w:eastAsia="Times New Roman" w:hAnsiTheme="majorHAnsi" w:cs="Times New Roman"/>
          <w:color w:val="000000"/>
          <w:sz w:val="20"/>
          <w:szCs w:val="20"/>
          <w:lang w:val="fr-FR" w:eastAsia="en-GB"/>
        </w:rPr>
        <w:t>[</w:t>
      </w:r>
      <w:r w:rsidRPr="00D33BC9">
        <w:rPr>
          <w:rFonts w:asciiTheme="majorHAnsi" w:eastAsia="Times New Roman" w:hAnsiTheme="majorHAnsi" w:cs="Times New Roman"/>
          <w:i/>
          <w:iCs/>
          <w:color w:val="000000"/>
          <w:sz w:val="20"/>
          <w:szCs w:val="20"/>
          <w:lang w:val="fr-FR" w:eastAsia="en-GB"/>
        </w:rPr>
        <w:t>Palun lisada, kui on asjakohane. Järgnevad alapunktid on mõeldud võimalike eraldi kirjeldatavate valdkondade esiletõstmiseks.</w:t>
      </w:r>
      <w:r w:rsidRPr="00D33BC9">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840"/>
        <w:gridCol w:w="8186"/>
      </w:tblGrid>
      <w:tr w:rsidR="002578B9" w:rsidRPr="00EF77BC" w14:paraId="765070BD" w14:textId="77777777" w:rsidTr="002578B9">
        <w:trPr>
          <w:tblCellSpacing w:w="0" w:type="dxa"/>
        </w:trPr>
        <w:tc>
          <w:tcPr>
            <w:tcW w:w="0" w:type="auto"/>
            <w:hideMark/>
          </w:tcPr>
          <w:p w14:paraId="765070BB"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17.1.</w:t>
            </w:r>
          </w:p>
        </w:tc>
        <w:tc>
          <w:tcPr>
            <w:tcW w:w="0" w:type="auto"/>
            <w:hideMark/>
          </w:tcPr>
          <w:p w14:paraId="765070BC" w14:textId="77777777" w:rsidR="002578B9" w:rsidRPr="00D072D6" w:rsidRDefault="002578B9" w:rsidP="00D072D6">
            <w:pPr>
              <w:tabs>
                <w:tab w:val="left" w:pos="1601"/>
              </w:tabs>
              <w:spacing w:before="120" w:after="0" w:line="240" w:lineRule="auto"/>
              <w:ind w:left="2323" w:firstLine="57"/>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Avalikustamise eeskirjad</w:t>
            </w:r>
            <w:r w:rsidRPr="00D072D6">
              <w:rPr>
                <w:rFonts w:asciiTheme="majorHAnsi" w:eastAsia="Times New Roman" w:hAnsiTheme="majorHAnsi" w:cs="Times New Roman"/>
                <w:b/>
                <w:color w:val="000000"/>
                <w:lang w:eastAsia="en-GB"/>
              </w:rPr>
              <w:t xml:space="preserve"> </w:t>
            </w:r>
          </w:p>
        </w:tc>
      </w:tr>
    </w:tbl>
    <w:p w14:paraId="765070BE"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D072D6">
        <w:rPr>
          <w:rFonts w:asciiTheme="majorHAnsi" w:eastAsia="Times New Roman" w:hAnsiTheme="majorHAnsi" w:cs="Times New Roman"/>
          <w:color w:val="000000"/>
          <w:sz w:val="20"/>
          <w:szCs w:val="20"/>
          <w:lang w:eastAsia="en-GB"/>
        </w:rPr>
        <w:t>[</w:t>
      </w:r>
      <w:r w:rsidRPr="00D072D6">
        <w:rPr>
          <w:rFonts w:asciiTheme="majorHAnsi" w:eastAsia="Times New Roman" w:hAnsiTheme="majorHAnsi" w:cs="Times New Roman"/>
          <w:i/>
          <w:iCs/>
          <w:color w:val="000000"/>
          <w:sz w:val="20"/>
          <w:szCs w:val="20"/>
          <w:lang w:eastAsia="en-GB"/>
        </w:rPr>
        <w:t>Osalised võivad soovida siin selgitada kostja advokaadi teavitamist käsitlevaid kohaldatavaid siseriiklikke õigusnorme ja/või lisada nende koopia või kokkuvõte.</w:t>
      </w:r>
      <w:r w:rsidRPr="00D072D6">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3260"/>
        <w:gridCol w:w="5766"/>
      </w:tblGrid>
      <w:tr w:rsidR="002578B9" w:rsidRPr="00EF77BC" w14:paraId="765070C1" w14:textId="77777777" w:rsidTr="00D072D6">
        <w:trPr>
          <w:tblCellSpacing w:w="0" w:type="dxa"/>
        </w:trPr>
        <w:tc>
          <w:tcPr>
            <w:tcW w:w="1806" w:type="pct"/>
            <w:hideMark/>
          </w:tcPr>
          <w:p w14:paraId="765070BF"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17.2.</w:t>
            </w:r>
          </w:p>
        </w:tc>
        <w:tc>
          <w:tcPr>
            <w:tcW w:w="3194" w:type="pct"/>
            <w:hideMark/>
          </w:tcPr>
          <w:p w14:paraId="765070C0"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Varade haldamise/vara sissenõudmise kord</w:t>
            </w:r>
            <w:r w:rsidRPr="00D072D6">
              <w:rPr>
                <w:rFonts w:asciiTheme="majorHAnsi" w:eastAsia="Times New Roman" w:hAnsiTheme="majorHAnsi" w:cs="Times New Roman"/>
                <w:b/>
                <w:color w:val="000000"/>
                <w:lang w:eastAsia="en-GB"/>
              </w:rPr>
              <w:t xml:space="preserve"> </w:t>
            </w:r>
          </w:p>
        </w:tc>
      </w:tr>
    </w:tbl>
    <w:p w14:paraId="765070C2"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267"/>
        <w:gridCol w:w="5759"/>
      </w:tblGrid>
      <w:tr w:rsidR="002578B9" w:rsidRPr="00EF77BC" w14:paraId="765070C5" w14:textId="77777777" w:rsidTr="002578B9">
        <w:trPr>
          <w:tblCellSpacing w:w="0" w:type="dxa"/>
        </w:trPr>
        <w:tc>
          <w:tcPr>
            <w:tcW w:w="0" w:type="auto"/>
            <w:hideMark/>
          </w:tcPr>
          <w:p w14:paraId="765070C3"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17.3.</w:t>
            </w:r>
          </w:p>
        </w:tc>
        <w:tc>
          <w:tcPr>
            <w:tcW w:w="0" w:type="auto"/>
            <w:hideMark/>
          </w:tcPr>
          <w:p w14:paraId="765070C4"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Vastutus</w:t>
            </w:r>
            <w:r w:rsidRPr="00D072D6">
              <w:rPr>
                <w:rFonts w:asciiTheme="majorHAnsi" w:eastAsia="Times New Roman" w:hAnsiTheme="majorHAnsi" w:cs="Times New Roman"/>
                <w:b/>
                <w:color w:val="000000"/>
                <w:lang w:eastAsia="en-GB"/>
              </w:rPr>
              <w:t xml:space="preserve"> </w:t>
            </w:r>
          </w:p>
        </w:tc>
      </w:tr>
    </w:tbl>
    <w:p w14:paraId="765070C6"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eastAsia="en-GB"/>
        </w:rPr>
      </w:pPr>
      <w:r w:rsidRPr="00D072D6">
        <w:rPr>
          <w:rFonts w:asciiTheme="majorHAnsi" w:eastAsia="Times New Roman" w:hAnsiTheme="majorHAnsi" w:cs="Times New Roman"/>
          <w:color w:val="000000"/>
          <w:sz w:val="20"/>
          <w:szCs w:val="20"/>
          <w:lang w:eastAsia="en-GB"/>
        </w:rPr>
        <w:t>[</w:t>
      </w:r>
      <w:r w:rsidRPr="00D072D6">
        <w:rPr>
          <w:rFonts w:asciiTheme="majorHAnsi" w:eastAsia="Times New Roman" w:hAnsiTheme="majorHAnsi" w:cs="Times New Roman"/>
          <w:i/>
          <w:iCs/>
          <w:color w:val="000000"/>
          <w:sz w:val="20"/>
          <w:szCs w:val="20"/>
          <w:lang w:eastAsia="en-GB"/>
        </w:rPr>
        <w:t xml:space="preserve">Osalised võivad soovida seda küsimust reguleerida, eelkõige juhul, kui ühise uurimisrühma tegevus ei põhine ELi konventsioonil ega raamotsusel (mis juba sisaldavad sellekohaseid erisätteid – </w:t>
      </w:r>
      <w:proofErr w:type="gramStart"/>
      <w:r w:rsidRPr="00D072D6">
        <w:rPr>
          <w:rFonts w:asciiTheme="majorHAnsi" w:eastAsia="Times New Roman" w:hAnsiTheme="majorHAnsi" w:cs="Times New Roman"/>
          <w:i/>
          <w:iCs/>
          <w:color w:val="000000"/>
          <w:sz w:val="20"/>
          <w:szCs w:val="20"/>
          <w:lang w:eastAsia="en-GB"/>
        </w:rPr>
        <w:t>vt</w:t>
      </w:r>
      <w:proofErr w:type="gramEnd"/>
      <w:r w:rsidRPr="00D072D6">
        <w:rPr>
          <w:rFonts w:asciiTheme="majorHAnsi" w:eastAsia="Times New Roman" w:hAnsiTheme="majorHAnsi" w:cs="Times New Roman"/>
          <w:i/>
          <w:iCs/>
          <w:color w:val="000000"/>
          <w:sz w:val="20"/>
          <w:szCs w:val="20"/>
          <w:lang w:eastAsia="en-GB"/>
        </w:rPr>
        <w:t xml:space="preserve"> konventsiooni artiklid 15 ja 16).</w:t>
      </w:r>
      <w:r w:rsidRPr="00D072D6">
        <w:rPr>
          <w:rFonts w:asciiTheme="majorHAnsi" w:eastAsia="Times New Roman" w:hAnsiTheme="majorHAnsi" w:cs="Times New Roman"/>
          <w:color w:val="000000"/>
          <w:sz w:val="20"/>
          <w:szCs w:val="20"/>
          <w:lang w:eastAsia="en-GB"/>
        </w:rPr>
        <w:t>]</w:t>
      </w:r>
    </w:p>
    <w:p w14:paraId="392150A6" w14:textId="77777777" w:rsidR="00D072D6" w:rsidRPr="00D33BC9" w:rsidRDefault="00D072D6" w:rsidP="002578B9">
      <w:pPr>
        <w:spacing w:before="240" w:after="120" w:line="240" w:lineRule="auto"/>
        <w:jc w:val="both"/>
        <w:rPr>
          <w:rFonts w:asciiTheme="majorHAnsi" w:eastAsia="Times New Roman" w:hAnsiTheme="majorHAnsi" w:cs="Times New Roman"/>
          <w:b/>
          <w:bCs/>
          <w:color w:val="000000"/>
          <w:lang w:eastAsia="en-GB"/>
        </w:rPr>
      </w:pPr>
    </w:p>
    <w:p w14:paraId="765070C7"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val="fr-FR" w:eastAsia="en-GB"/>
        </w:rPr>
      </w:pPr>
      <w:r w:rsidRPr="00EF77BC">
        <w:rPr>
          <w:rFonts w:asciiTheme="majorHAnsi" w:eastAsia="Times New Roman" w:hAnsiTheme="majorHAnsi" w:cs="Times New Roman"/>
          <w:b/>
          <w:bCs/>
          <w:color w:val="000000"/>
          <w:lang w:val="fr-FR" w:eastAsia="en-GB"/>
        </w:rPr>
        <w:t xml:space="preserve">18.   Organisatsiooniline korraldus </w:t>
      </w:r>
    </w:p>
    <w:p w14:paraId="765070C8" w14:textId="77777777" w:rsidR="002578B9" w:rsidRPr="00D072D6" w:rsidRDefault="002578B9" w:rsidP="002578B9">
      <w:pPr>
        <w:spacing w:before="120" w:after="0" w:line="240" w:lineRule="auto"/>
        <w:jc w:val="both"/>
        <w:rPr>
          <w:rFonts w:asciiTheme="majorHAnsi" w:eastAsia="Times New Roman" w:hAnsiTheme="majorHAnsi" w:cs="Times New Roman"/>
          <w:color w:val="000000"/>
          <w:sz w:val="20"/>
          <w:szCs w:val="20"/>
          <w:lang w:val="fr-FR" w:eastAsia="en-GB"/>
        </w:rPr>
      </w:pPr>
      <w:r w:rsidRPr="00D072D6">
        <w:rPr>
          <w:rFonts w:asciiTheme="majorHAnsi" w:eastAsia="Times New Roman" w:hAnsiTheme="majorHAnsi" w:cs="Times New Roman"/>
          <w:color w:val="000000"/>
          <w:sz w:val="20"/>
          <w:szCs w:val="20"/>
          <w:lang w:val="fr-FR" w:eastAsia="en-GB"/>
        </w:rPr>
        <w:t>[</w:t>
      </w:r>
      <w:r w:rsidRPr="00D072D6">
        <w:rPr>
          <w:rFonts w:asciiTheme="majorHAnsi" w:eastAsia="Times New Roman" w:hAnsiTheme="majorHAnsi" w:cs="Times New Roman"/>
          <w:i/>
          <w:iCs/>
          <w:color w:val="000000"/>
          <w:sz w:val="20"/>
          <w:szCs w:val="20"/>
          <w:lang w:val="fr-FR" w:eastAsia="en-GB"/>
        </w:rPr>
        <w:t>Palun lisada, kui on asjakohane. Järgnevad alapunktid on mõeldud võimalike eraldi kirjeldatavate valdkondade esiletõstmiseks.</w:t>
      </w:r>
      <w:r w:rsidRPr="00D072D6">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532"/>
        <w:gridCol w:w="8494"/>
      </w:tblGrid>
      <w:tr w:rsidR="002578B9" w:rsidRPr="00D072D6" w14:paraId="765070CB" w14:textId="77777777" w:rsidTr="002578B9">
        <w:trPr>
          <w:tblCellSpacing w:w="0" w:type="dxa"/>
        </w:trPr>
        <w:tc>
          <w:tcPr>
            <w:tcW w:w="0" w:type="auto"/>
            <w:hideMark/>
          </w:tcPr>
          <w:p w14:paraId="765070C9"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lastRenderedPageBreak/>
              <w:t>18.1.</w:t>
            </w:r>
          </w:p>
        </w:tc>
        <w:tc>
          <w:tcPr>
            <w:tcW w:w="0" w:type="auto"/>
            <w:hideMark/>
          </w:tcPr>
          <w:p w14:paraId="765070CA" w14:textId="2A383FA6" w:rsidR="002578B9" w:rsidRPr="00D072D6" w:rsidRDefault="00D072D6" w:rsidP="00D072D6">
            <w:pPr>
              <w:spacing w:before="120" w:after="0" w:line="240" w:lineRule="auto"/>
              <w:ind w:left="1986" w:firstLine="24"/>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2578B9" w:rsidRPr="00D072D6">
              <w:rPr>
                <w:rFonts w:asciiTheme="majorHAnsi" w:eastAsia="Times New Roman" w:hAnsiTheme="majorHAnsi" w:cs="Times New Roman"/>
                <w:b/>
                <w:i/>
                <w:iCs/>
                <w:color w:val="000000"/>
                <w:lang w:eastAsia="en-GB"/>
              </w:rPr>
              <w:t>Vahendid (tööruumid, sõidukid, muud tehnilised seadmed)</w:t>
            </w:r>
            <w:r w:rsidR="002578B9" w:rsidRPr="00D072D6">
              <w:rPr>
                <w:rFonts w:asciiTheme="majorHAnsi" w:eastAsia="Times New Roman" w:hAnsiTheme="majorHAnsi" w:cs="Times New Roman"/>
                <w:b/>
                <w:color w:val="000000"/>
                <w:lang w:eastAsia="en-GB"/>
              </w:rPr>
              <w:t xml:space="preserve"> </w:t>
            </w:r>
          </w:p>
        </w:tc>
      </w:tr>
    </w:tbl>
    <w:p w14:paraId="765070CC" w14:textId="77777777" w:rsidR="002578B9" w:rsidRPr="00D072D6" w:rsidRDefault="002578B9" w:rsidP="002578B9">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693"/>
        <w:gridCol w:w="6333"/>
      </w:tblGrid>
      <w:tr w:rsidR="002578B9" w:rsidRPr="00D072D6" w14:paraId="765070CF" w14:textId="77777777" w:rsidTr="00D072D6">
        <w:trPr>
          <w:tblCellSpacing w:w="0" w:type="dxa"/>
        </w:trPr>
        <w:tc>
          <w:tcPr>
            <w:tcW w:w="1492" w:type="pct"/>
            <w:hideMark/>
          </w:tcPr>
          <w:p w14:paraId="765070CD"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18.2.</w:t>
            </w:r>
          </w:p>
        </w:tc>
        <w:tc>
          <w:tcPr>
            <w:tcW w:w="3508" w:type="pct"/>
            <w:hideMark/>
          </w:tcPr>
          <w:p w14:paraId="765070CE" w14:textId="7611F6DC"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Kulud/kulutused/kindlustus</w:t>
            </w:r>
            <w:r w:rsidRPr="00D072D6">
              <w:rPr>
                <w:rFonts w:asciiTheme="majorHAnsi" w:eastAsia="Times New Roman" w:hAnsiTheme="majorHAnsi" w:cs="Times New Roman"/>
                <w:b/>
                <w:color w:val="000000"/>
                <w:lang w:eastAsia="en-GB"/>
              </w:rPr>
              <w:t xml:space="preserve"> </w:t>
            </w:r>
          </w:p>
        </w:tc>
      </w:tr>
    </w:tbl>
    <w:p w14:paraId="765070D0" w14:textId="77777777" w:rsidR="002578B9" w:rsidRPr="00D072D6" w:rsidRDefault="002578B9" w:rsidP="002578B9">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92"/>
        <w:gridCol w:w="8234"/>
      </w:tblGrid>
      <w:tr w:rsidR="002578B9" w:rsidRPr="00D072D6" w14:paraId="765070D3" w14:textId="77777777" w:rsidTr="002578B9">
        <w:trPr>
          <w:tblCellSpacing w:w="0" w:type="dxa"/>
        </w:trPr>
        <w:tc>
          <w:tcPr>
            <w:tcW w:w="0" w:type="auto"/>
            <w:hideMark/>
          </w:tcPr>
          <w:p w14:paraId="765070D1"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18.3.</w:t>
            </w:r>
          </w:p>
        </w:tc>
        <w:tc>
          <w:tcPr>
            <w:tcW w:w="0" w:type="auto"/>
            <w:hideMark/>
          </w:tcPr>
          <w:p w14:paraId="765070D2" w14:textId="77777777" w:rsidR="002578B9" w:rsidRPr="00D072D6" w:rsidRDefault="002578B9" w:rsidP="00D072D6">
            <w:pPr>
              <w:spacing w:before="120" w:after="0" w:line="240" w:lineRule="auto"/>
              <w:ind w:left="834" w:firstLine="1068"/>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Rahaline toetus ühistele uurimisrühmadele</w:t>
            </w:r>
            <w:r w:rsidRPr="00D072D6">
              <w:rPr>
                <w:rFonts w:asciiTheme="majorHAnsi" w:eastAsia="Times New Roman" w:hAnsiTheme="majorHAnsi" w:cs="Times New Roman"/>
                <w:b/>
                <w:color w:val="000000"/>
                <w:lang w:eastAsia="en-GB"/>
              </w:rPr>
              <w:t xml:space="preserve"> </w:t>
            </w:r>
          </w:p>
        </w:tc>
      </w:tr>
    </w:tbl>
    <w:p w14:paraId="765070D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w:t>
      </w:r>
      <w:r w:rsidRPr="00EF77BC">
        <w:rPr>
          <w:rFonts w:asciiTheme="majorHAnsi" w:eastAsia="Times New Roman" w:hAnsiTheme="majorHAnsi" w:cs="Times New Roman"/>
          <w:i/>
          <w:iCs/>
          <w:color w:val="000000"/>
          <w:lang w:eastAsia="en-GB"/>
        </w:rPr>
        <w:t xml:space="preserve">Selle klausliga võivad osalised kokku leppida rühma liikmete rolli </w:t>
      </w:r>
      <w:proofErr w:type="gramStart"/>
      <w:r w:rsidRPr="00EF77BC">
        <w:rPr>
          <w:rFonts w:asciiTheme="majorHAnsi" w:eastAsia="Times New Roman" w:hAnsiTheme="majorHAnsi" w:cs="Times New Roman"/>
          <w:i/>
          <w:iCs/>
          <w:color w:val="000000"/>
          <w:lang w:eastAsia="en-GB"/>
        </w:rPr>
        <w:t>ja</w:t>
      </w:r>
      <w:proofErr w:type="gramEnd"/>
      <w:r w:rsidRPr="00EF77BC">
        <w:rPr>
          <w:rFonts w:asciiTheme="majorHAnsi" w:eastAsia="Times New Roman" w:hAnsiTheme="majorHAnsi" w:cs="Times New Roman"/>
          <w:i/>
          <w:iCs/>
          <w:color w:val="000000"/>
          <w:lang w:eastAsia="en-GB"/>
        </w:rPr>
        <w:t xml:space="preserve"> vastutust käsitlevas konkreetses erikorras seoses taotluste esitamisega ELi rahalise toetuse saamiseks.</w:t>
      </w:r>
      <w:r w:rsidRPr="00EF77BC">
        <w:rPr>
          <w:rFonts w:asciiTheme="majorHAnsi" w:eastAsia="Times New Roman" w:hAnsiTheme="majorHAnsi" w:cs="Times New Roman"/>
          <w:color w:val="000000"/>
          <w:lang w:eastAsia="en-GB"/>
        </w:rPr>
        <w:t>]</w:t>
      </w:r>
    </w:p>
    <w:tbl>
      <w:tblPr>
        <w:tblW w:w="5000" w:type="pct"/>
        <w:tblCellSpacing w:w="0" w:type="dxa"/>
        <w:tblCellMar>
          <w:left w:w="0" w:type="dxa"/>
          <w:right w:w="0" w:type="dxa"/>
        </w:tblCellMar>
        <w:tblLook w:val="04A0" w:firstRow="1" w:lastRow="0" w:firstColumn="1" w:lastColumn="0" w:noHBand="0" w:noVBand="1"/>
      </w:tblPr>
      <w:tblGrid>
        <w:gridCol w:w="2723"/>
        <w:gridCol w:w="6303"/>
      </w:tblGrid>
      <w:tr w:rsidR="002578B9" w:rsidRPr="00D072D6" w14:paraId="765070D7" w14:textId="77777777" w:rsidTr="002578B9">
        <w:trPr>
          <w:tblCellSpacing w:w="0" w:type="dxa"/>
        </w:trPr>
        <w:tc>
          <w:tcPr>
            <w:tcW w:w="0" w:type="auto"/>
            <w:hideMark/>
          </w:tcPr>
          <w:p w14:paraId="765070D5"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color w:val="000000"/>
                <w:lang w:eastAsia="en-GB"/>
              </w:rPr>
              <w:t>18.4.</w:t>
            </w:r>
          </w:p>
        </w:tc>
        <w:tc>
          <w:tcPr>
            <w:tcW w:w="0" w:type="auto"/>
            <w:hideMark/>
          </w:tcPr>
          <w:p w14:paraId="765070D6" w14:textId="77777777" w:rsidR="002578B9" w:rsidRPr="00D072D6" w:rsidRDefault="002578B9" w:rsidP="002578B9">
            <w:pPr>
              <w:spacing w:before="120" w:after="0" w:line="240" w:lineRule="auto"/>
              <w:jc w:val="both"/>
              <w:rPr>
                <w:rFonts w:asciiTheme="majorHAnsi" w:eastAsia="Times New Roman" w:hAnsiTheme="majorHAnsi" w:cs="Times New Roman"/>
                <w:b/>
                <w:color w:val="000000"/>
                <w:lang w:eastAsia="en-GB"/>
              </w:rPr>
            </w:pPr>
            <w:r w:rsidRPr="00D072D6">
              <w:rPr>
                <w:rFonts w:asciiTheme="majorHAnsi" w:eastAsia="Times New Roman" w:hAnsiTheme="majorHAnsi" w:cs="Times New Roman"/>
                <w:b/>
                <w:i/>
                <w:iCs/>
                <w:color w:val="000000"/>
                <w:lang w:eastAsia="en-GB"/>
              </w:rPr>
              <w:t>Suhtluskeel</w:t>
            </w:r>
            <w:r w:rsidRPr="00D072D6">
              <w:rPr>
                <w:rFonts w:asciiTheme="majorHAnsi" w:eastAsia="Times New Roman" w:hAnsiTheme="majorHAnsi" w:cs="Times New Roman"/>
                <w:b/>
                <w:color w:val="000000"/>
                <w:lang w:eastAsia="en-GB"/>
              </w:rPr>
              <w:t xml:space="preserve"> </w:t>
            </w:r>
          </w:p>
        </w:tc>
      </w:tr>
    </w:tbl>
    <w:p w14:paraId="4AEE822B" w14:textId="77777777" w:rsidR="00D072D6" w:rsidRDefault="00D072D6" w:rsidP="002578B9">
      <w:pPr>
        <w:spacing w:after="0" w:line="240" w:lineRule="auto"/>
        <w:jc w:val="both"/>
        <w:rPr>
          <w:rFonts w:asciiTheme="majorHAnsi" w:eastAsia="Times New Roman" w:hAnsiTheme="majorHAnsi" w:cs="Times New Roman"/>
          <w:color w:val="000000"/>
          <w:lang w:eastAsia="en-GB"/>
        </w:rPr>
      </w:pPr>
    </w:p>
    <w:p w14:paraId="3B0494AC" w14:textId="77777777" w:rsidR="00D072D6" w:rsidRDefault="00D072D6" w:rsidP="002578B9">
      <w:pPr>
        <w:spacing w:after="0" w:line="240" w:lineRule="auto"/>
        <w:jc w:val="both"/>
        <w:rPr>
          <w:rFonts w:asciiTheme="majorHAnsi" w:eastAsia="Times New Roman" w:hAnsiTheme="majorHAnsi" w:cs="Times New Roman"/>
          <w:color w:val="000000"/>
          <w:lang w:eastAsia="en-GB"/>
        </w:rPr>
      </w:pPr>
    </w:p>
    <w:p w14:paraId="39C85749" w14:textId="77777777" w:rsidR="00D072D6" w:rsidRDefault="00D072D6" w:rsidP="002578B9">
      <w:pPr>
        <w:spacing w:after="0" w:line="240" w:lineRule="auto"/>
        <w:jc w:val="both"/>
        <w:rPr>
          <w:rFonts w:asciiTheme="majorHAnsi" w:eastAsia="Times New Roman" w:hAnsiTheme="majorHAnsi" w:cs="Times New Roman"/>
          <w:color w:val="000000"/>
          <w:lang w:eastAsia="en-GB"/>
        </w:rPr>
      </w:pPr>
    </w:p>
    <w:p w14:paraId="765070D8" w14:textId="77777777" w:rsidR="002578B9" w:rsidRPr="00EF77BC" w:rsidRDefault="002578B9" w:rsidP="002578B9">
      <w:pPr>
        <w:spacing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[Allkirjastamise koht], [kuupäev]</w:t>
      </w:r>
    </w:p>
    <w:p w14:paraId="5C0285F0"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67D93941"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765070D9" w14:textId="77777777" w:rsidR="002578B9" w:rsidRDefault="002578B9" w:rsidP="00D072D6">
      <w:pPr>
        <w:spacing w:before="60" w:after="60" w:line="240" w:lineRule="auto"/>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[Kõigi osaliste allkirjad]</w:t>
      </w:r>
    </w:p>
    <w:p w14:paraId="5245AD69"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561A83F6"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52456702"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B8D8E1E"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1091FF4D"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BFBDDC0"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1876F21C"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2632CA1B"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05802E8D"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2186884E"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127CAD6"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2E9D5DEB"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6628C29B"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4BEA407"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60A773B6"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130EFEC9"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1512D8D" w14:textId="77777777" w:rsidR="00D072D6" w:rsidRDefault="00D072D6" w:rsidP="00D072D6">
      <w:pPr>
        <w:spacing w:before="60" w:after="60" w:line="240" w:lineRule="auto"/>
        <w:rPr>
          <w:rFonts w:asciiTheme="majorHAnsi" w:eastAsia="Times New Roman" w:hAnsiTheme="majorHAnsi" w:cs="Times New Roman"/>
          <w:color w:val="000000"/>
          <w:lang w:eastAsia="en-GB"/>
        </w:rPr>
      </w:pPr>
    </w:p>
    <w:p w14:paraId="4AA1C6DD" w14:textId="77777777" w:rsidR="00D072D6" w:rsidRPr="00EF77BC" w:rsidRDefault="00D072D6" w:rsidP="00D072D6">
      <w:pPr>
        <w:spacing w:before="60" w:after="60" w:line="240" w:lineRule="auto"/>
        <w:rPr>
          <w:rFonts w:asciiTheme="majorHAnsi" w:eastAsia="Times New Roman" w:hAnsiTheme="majorHAnsi" w:cs="Times New Roman"/>
          <w:color w:val="000000"/>
          <w:lang w:eastAsia="en-GB"/>
        </w:rPr>
      </w:pPr>
    </w:p>
    <w:p w14:paraId="765070DA" w14:textId="77777777" w:rsidR="002578B9" w:rsidRPr="00EF77BC" w:rsidRDefault="00D33BC9" w:rsidP="002578B9">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6507140">
          <v:rect id="_x0000_i1025" style="width:90.25pt;height:.75pt" o:hrpct="200" o:hrstd="t" o:hrnoshade="t" o:hr="t" fillcolor="black" stroked="f"/>
        </w:pict>
      </w:r>
    </w:p>
    <w:p w14:paraId="765070DB"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27" w:anchor="ntc1-C_2017018ET.01000201-E0001"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1</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w:t>
      </w:r>
      <w:hyperlink r:id="rId28" w:history="1">
        <w:r w:rsidR="002578B9" w:rsidRPr="00D072D6">
          <w:rPr>
            <w:rFonts w:asciiTheme="majorHAnsi" w:eastAsia="Times New Roman" w:hAnsiTheme="majorHAnsi" w:cs="Times New Roman"/>
            <w:color w:val="0000FF"/>
            <w:sz w:val="18"/>
            <w:szCs w:val="18"/>
            <w:u w:val="single"/>
            <w:lang w:eastAsia="en-GB"/>
          </w:rPr>
          <w:t xml:space="preserve">EÜT C 197, 12.7.2000, </w:t>
        </w:r>
        <w:proofErr w:type="gramStart"/>
        <w:r w:rsidR="002578B9" w:rsidRPr="00D072D6">
          <w:rPr>
            <w:rFonts w:asciiTheme="majorHAnsi" w:eastAsia="Times New Roman" w:hAnsiTheme="majorHAnsi" w:cs="Times New Roman"/>
            <w:color w:val="0000FF"/>
            <w:sz w:val="18"/>
            <w:szCs w:val="18"/>
            <w:u w:val="single"/>
            <w:lang w:eastAsia="en-GB"/>
          </w:rPr>
          <w:t>lk</w:t>
        </w:r>
        <w:proofErr w:type="gramEnd"/>
        <w:r w:rsidR="002578B9" w:rsidRPr="00D072D6">
          <w:rPr>
            <w:rFonts w:asciiTheme="majorHAnsi" w:eastAsia="Times New Roman" w:hAnsiTheme="majorHAnsi" w:cs="Times New Roman"/>
            <w:color w:val="0000FF"/>
            <w:sz w:val="18"/>
            <w:szCs w:val="18"/>
            <w:u w:val="single"/>
            <w:lang w:eastAsia="en-GB"/>
          </w:rPr>
          <w:t xml:space="preserve"> 3</w:t>
        </w:r>
      </w:hyperlink>
      <w:r w:rsidR="002578B9" w:rsidRPr="00D072D6">
        <w:rPr>
          <w:rFonts w:asciiTheme="majorHAnsi" w:eastAsia="Times New Roman" w:hAnsiTheme="majorHAnsi" w:cs="Times New Roman"/>
          <w:color w:val="000000"/>
          <w:sz w:val="18"/>
          <w:szCs w:val="18"/>
          <w:lang w:eastAsia="en-GB"/>
        </w:rPr>
        <w:t>.</w:t>
      </w:r>
    </w:p>
    <w:p w14:paraId="765070DC"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29" w:anchor="ntc2-C_2017018ET.01000201-E0002"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2</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w:t>
      </w:r>
      <w:hyperlink r:id="rId30" w:history="1">
        <w:r w:rsidR="002578B9" w:rsidRPr="00D072D6">
          <w:rPr>
            <w:rFonts w:asciiTheme="majorHAnsi" w:eastAsia="Times New Roman" w:hAnsiTheme="majorHAnsi" w:cs="Times New Roman"/>
            <w:color w:val="0000FF"/>
            <w:sz w:val="18"/>
            <w:szCs w:val="18"/>
            <w:u w:val="single"/>
            <w:lang w:eastAsia="en-GB"/>
          </w:rPr>
          <w:t xml:space="preserve">EÜT L 162, 20.6.2002, </w:t>
        </w:r>
        <w:proofErr w:type="gramStart"/>
        <w:r w:rsidR="002578B9" w:rsidRPr="00D072D6">
          <w:rPr>
            <w:rFonts w:asciiTheme="majorHAnsi" w:eastAsia="Times New Roman" w:hAnsiTheme="majorHAnsi" w:cs="Times New Roman"/>
            <w:color w:val="0000FF"/>
            <w:sz w:val="18"/>
            <w:szCs w:val="18"/>
            <w:u w:val="single"/>
            <w:lang w:eastAsia="en-GB"/>
          </w:rPr>
          <w:t>lk</w:t>
        </w:r>
        <w:proofErr w:type="gramEnd"/>
        <w:r w:rsidR="002578B9" w:rsidRPr="00D072D6">
          <w:rPr>
            <w:rFonts w:asciiTheme="majorHAnsi" w:eastAsia="Times New Roman" w:hAnsiTheme="majorHAnsi" w:cs="Times New Roman"/>
            <w:color w:val="0000FF"/>
            <w:sz w:val="18"/>
            <w:szCs w:val="18"/>
            <w:u w:val="single"/>
            <w:lang w:eastAsia="en-GB"/>
          </w:rPr>
          <w:t xml:space="preserve"> 1</w:t>
        </w:r>
      </w:hyperlink>
      <w:r w:rsidR="002578B9" w:rsidRPr="00D072D6">
        <w:rPr>
          <w:rFonts w:asciiTheme="majorHAnsi" w:eastAsia="Times New Roman" w:hAnsiTheme="majorHAnsi" w:cs="Times New Roman"/>
          <w:color w:val="000000"/>
          <w:sz w:val="18"/>
          <w:szCs w:val="18"/>
          <w:lang w:eastAsia="en-GB"/>
        </w:rPr>
        <w:t>.</w:t>
      </w:r>
    </w:p>
    <w:p w14:paraId="765070DD"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31" w:anchor="ntc3-C_2017018ET.01000201-E0003"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3</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w:t>
      </w:r>
      <w:proofErr w:type="gramEnd"/>
      <w:r w:rsidR="00DA11D5" w:rsidRPr="00D072D6">
        <w:rPr>
          <w:rFonts w:asciiTheme="majorHAnsi" w:hAnsiTheme="majorHAnsi"/>
          <w:sz w:val="18"/>
          <w:szCs w:val="18"/>
        </w:rPr>
        <w:fldChar w:fldCharType="begin"/>
      </w:r>
      <w:r w:rsidR="00DA11D5" w:rsidRPr="00D072D6">
        <w:rPr>
          <w:rFonts w:asciiTheme="majorHAnsi" w:hAnsiTheme="majorHAnsi"/>
          <w:sz w:val="18"/>
          <w:szCs w:val="18"/>
          <w:lang w:val="nl-NL"/>
        </w:rPr>
        <w:instrText xml:space="preserve"> HYPERLINK "http://eur-lex.europa.eu/legal-content/ET/AUTO/?uri=OJ:L:2004:026:TOC" </w:instrText>
      </w:r>
      <w:r w:rsidR="00DA11D5" w:rsidRPr="00D072D6">
        <w:rPr>
          <w:rFonts w:asciiTheme="majorHAnsi" w:hAnsiTheme="majorHAnsi"/>
          <w:sz w:val="18"/>
          <w:szCs w:val="18"/>
        </w:rPr>
        <w:fldChar w:fldCharType="separate"/>
      </w:r>
      <w:r w:rsidR="002578B9" w:rsidRPr="00D072D6">
        <w:rPr>
          <w:rFonts w:asciiTheme="majorHAnsi" w:eastAsia="Times New Roman" w:hAnsiTheme="majorHAnsi" w:cs="Times New Roman"/>
          <w:color w:val="0000FF"/>
          <w:sz w:val="18"/>
          <w:szCs w:val="18"/>
          <w:u w:val="single"/>
          <w:lang w:val="nl-NL" w:eastAsia="en-GB"/>
        </w:rPr>
        <w:t>ELT L 26, 29.1.2004, lk 3</w:t>
      </w:r>
      <w:r w:rsidR="00DA11D5" w:rsidRPr="00D072D6">
        <w:rPr>
          <w:rFonts w:asciiTheme="majorHAnsi" w:eastAsia="Times New Roman" w:hAnsiTheme="majorHAnsi" w:cs="Times New Roman"/>
          <w:color w:val="0000FF"/>
          <w:sz w:val="18"/>
          <w:szCs w:val="18"/>
          <w:u w:val="single"/>
          <w:lang w:val="nl-NL" w:eastAsia="en-GB"/>
        </w:rPr>
        <w:fldChar w:fldCharType="end"/>
      </w:r>
      <w:r w:rsidR="002578B9" w:rsidRPr="00D072D6">
        <w:rPr>
          <w:rFonts w:asciiTheme="majorHAnsi" w:eastAsia="Times New Roman" w:hAnsiTheme="majorHAnsi" w:cs="Times New Roman"/>
          <w:color w:val="000000"/>
          <w:sz w:val="18"/>
          <w:szCs w:val="18"/>
          <w:lang w:val="nl-NL" w:eastAsia="en-GB"/>
        </w:rPr>
        <w:t>.</w:t>
      </w:r>
    </w:p>
    <w:p w14:paraId="765070DE"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32" w:anchor="ntc4-C_2017018ET.01000201-E0004"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4</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w:t>
      </w:r>
      <w:proofErr w:type="gramEnd"/>
      <w:r w:rsidR="00DA11D5" w:rsidRPr="00D072D6">
        <w:rPr>
          <w:rFonts w:asciiTheme="majorHAnsi" w:hAnsiTheme="majorHAnsi"/>
          <w:sz w:val="18"/>
          <w:szCs w:val="18"/>
        </w:rPr>
        <w:fldChar w:fldCharType="begin"/>
      </w:r>
      <w:r w:rsidR="00DA11D5" w:rsidRPr="00D072D6">
        <w:rPr>
          <w:rFonts w:asciiTheme="majorHAnsi" w:hAnsiTheme="majorHAnsi"/>
          <w:sz w:val="18"/>
          <w:szCs w:val="18"/>
          <w:lang w:val="nl-NL"/>
        </w:rPr>
        <w:instrText xml:space="preserve"> HYPERLINK "http://eur-lex.europa.eu/legal-content/ET/AUTO/?uri=OJ:L:2003:181:TOC" </w:instrText>
      </w:r>
      <w:r w:rsidR="00DA11D5" w:rsidRPr="00D072D6">
        <w:rPr>
          <w:rFonts w:asciiTheme="majorHAnsi" w:hAnsiTheme="majorHAnsi"/>
          <w:sz w:val="18"/>
          <w:szCs w:val="18"/>
        </w:rPr>
        <w:fldChar w:fldCharType="separate"/>
      </w:r>
      <w:r w:rsidR="002578B9" w:rsidRPr="00D072D6">
        <w:rPr>
          <w:rFonts w:asciiTheme="majorHAnsi" w:eastAsia="Times New Roman" w:hAnsiTheme="majorHAnsi" w:cs="Times New Roman"/>
          <w:color w:val="0000FF"/>
          <w:sz w:val="18"/>
          <w:szCs w:val="18"/>
          <w:u w:val="single"/>
          <w:lang w:val="nl-NL" w:eastAsia="en-GB"/>
        </w:rPr>
        <w:t>ELT L 181, 19.7.2003, lk 34</w:t>
      </w:r>
      <w:r w:rsidR="00DA11D5" w:rsidRPr="00D072D6">
        <w:rPr>
          <w:rFonts w:asciiTheme="majorHAnsi" w:eastAsia="Times New Roman" w:hAnsiTheme="majorHAnsi" w:cs="Times New Roman"/>
          <w:color w:val="0000FF"/>
          <w:sz w:val="18"/>
          <w:szCs w:val="18"/>
          <w:u w:val="single"/>
          <w:lang w:val="nl-NL" w:eastAsia="en-GB"/>
        </w:rPr>
        <w:fldChar w:fldCharType="end"/>
      </w:r>
      <w:r w:rsidR="002578B9" w:rsidRPr="00D072D6">
        <w:rPr>
          <w:rFonts w:asciiTheme="majorHAnsi" w:eastAsia="Times New Roman" w:hAnsiTheme="majorHAnsi" w:cs="Times New Roman"/>
          <w:color w:val="000000"/>
          <w:sz w:val="18"/>
          <w:szCs w:val="18"/>
          <w:lang w:val="nl-NL" w:eastAsia="en-GB"/>
        </w:rPr>
        <w:t>.</w:t>
      </w:r>
    </w:p>
    <w:p w14:paraId="765070DF"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33" w:anchor="ntc5-C_2017018ET.01000201-E0005"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5</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Euroopa</w:t>
      </w:r>
      <w:proofErr w:type="gramEnd"/>
      <w:r w:rsidR="002578B9" w:rsidRPr="00D072D6">
        <w:rPr>
          <w:rFonts w:asciiTheme="majorHAnsi" w:eastAsia="Times New Roman" w:hAnsiTheme="majorHAnsi" w:cs="Times New Roman"/>
          <w:color w:val="000000"/>
          <w:sz w:val="18"/>
          <w:szCs w:val="18"/>
          <w:lang w:val="nl-NL" w:eastAsia="en-GB"/>
        </w:rPr>
        <w:t xml:space="preserve"> lepingute seeria nr 182.</w:t>
      </w:r>
    </w:p>
    <w:p w14:paraId="765070E0"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34" w:anchor="ntc6-C_2017018ET.01000201-E0006"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6</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ÜRO</w:t>
      </w:r>
      <w:proofErr w:type="gramEnd"/>
      <w:r w:rsidR="002578B9" w:rsidRPr="00D072D6">
        <w:rPr>
          <w:rFonts w:asciiTheme="majorHAnsi" w:eastAsia="Times New Roman" w:hAnsiTheme="majorHAnsi" w:cs="Times New Roman"/>
          <w:color w:val="000000"/>
          <w:sz w:val="18"/>
          <w:szCs w:val="18"/>
          <w:lang w:val="nl-NL" w:eastAsia="en-GB"/>
        </w:rPr>
        <w:t xml:space="preserve"> lepingud, 1582. kd, lk 95.</w:t>
      </w:r>
    </w:p>
    <w:p w14:paraId="765070E1"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35" w:anchor="ntc7-C_2017018ET.01000201-E0007"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7</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ÜRO</w:t>
      </w:r>
      <w:proofErr w:type="gramEnd"/>
      <w:r w:rsidR="002578B9" w:rsidRPr="00D072D6">
        <w:rPr>
          <w:rFonts w:asciiTheme="majorHAnsi" w:eastAsia="Times New Roman" w:hAnsiTheme="majorHAnsi" w:cs="Times New Roman"/>
          <w:color w:val="000000"/>
          <w:sz w:val="18"/>
          <w:szCs w:val="18"/>
          <w:lang w:val="nl-NL" w:eastAsia="en-GB"/>
        </w:rPr>
        <w:t xml:space="preserve"> lepingud, 2225. kd, lk 209, dok A/RES/55/25.</w:t>
      </w:r>
    </w:p>
    <w:p w14:paraId="765070E2"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36" w:anchor="ntc8-C_2017018ET.01000201-E0008"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8</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xml:space="preserve">  ÜRO lepingud, 2349. </w:t>
      </w:r>
      <w:proofErr w:type="gramStart"/>
      <w:r w:rsidR="002578B9" w:rsidRPr="00D072D6">
        <w:rPr>
          <w:rFonts w:asciiTheme="majorHAnsi" w:eastAsia="Times New Roman" w:hAnsiTheme="majorHAnsi" w:cs="Times New Roman"/>
          <w:color w:val="000000"/>
          <w:sz w:val="18"/>
          <w:szCs w:val="18"/>
          <w:lang w:eastAsia="en-GB"/>
        </w:rPr>
        <w:t>kd</w:t>
      </w:r>
      <w:proofErr w:type="gramEnd"/>
      <w:r w:rsidR="002578B9" w:rsidRPr="00D072D6">
        <w:rPr>
          <w:rFonts w:asciiTheme="majorHAnsi" w:eastAsia="Times New Roman" w:hAnsiTheme="majorHAnsi" w:cs="Times New Roman"/>
          <w:color w:val="000000"/>
          <w:sz w:val="18"/>
          <w:szCs w:val="18"/>
          <w:lang w:eastAsia="en-GB"/>
        </w:rPr>
        <w:t>, lk 41; dok A/58/422.</w:t>
      </w:r>
    </w:p>
    <w:p w14:paraId="765070E3"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37" w:anchor="ntc9-C_2017018ET.01000201-E0009"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9</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Registreeritud ÜRO sekretariaadis: Albaania, 3. juuni 2009, nr 46240.</w:t>
      </w:r>
    </w:p>
    <w:p w14:paraId="765070E4"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38" w:anchor="ntc10-C_2017018ET.01000201-E0010"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10</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Osalised peaksid sellega seoses viitama dokumendile „Nõukogu järeldused ja tegevuskava – edasised sammud seoses finantsuurimisega</w:t>
      </w:r>
      <w:proofErr w:type="gramStart"/>
      <w:r w:rsidR="002578B9" w:rsidRPr="00D072D6">
        <w:rPr>
          <w:rFonts w:asciiTheme="majorHAnsi" w:eastAsia="Times New Roman" w:hAnsiTheme="majorHAnsi" w:cs="Times New Roman"/>
          <w:color w:val="000000"/>
          <w:sz w:val="18"/>
          <w:szCs w:val="18"/>
          <w:lang w:eastAsia="en-GB"/>
        </w:rPr>
        <w:t>“ (</w:t>
      </w:r>
      <w:proofErr w:type="gramEnd"/>
      <w:r w:rsidR="002578B9" w:rsidRPr="00D072D6">
        <w:rPr>
          <w:rFonts w:asciiTheme="majorHAnsi" w:eastAsia="Times New Roman" w:hAnsiTheme="majorHAnsi" w:cs="Times New Roman"/>
          <w:color w:val="000000"/>
          <w:sz w:val="18"/>
          <w:szCs w:val="18"/>
          <w:lang w:eastAsia="en-GB"/>
        </w:rPr>
        <w:t>nõukogu dokument 10125/16 + COR1).</w:t>
      </w:r>
    </w:p>
    <w:p w14:paraId="765070E5"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eastAsia="en-GB"/>
        </w:rPr>
      </w:pPr>
      <w:hyperlink r:id="rId39" w:anchor="ntc11-C_2017018ET.01000201-E0011" w:history="1">
        <w:r w:rsidR="002578B9" w:rsidRPr="00D072D6">
          <w:rPr>
            <w:rFonts w:asciiTheme="majorHAnsi" w:eastAsia="Times New Roman" w:hAnsiTheme="majorHAnsi" w:cs="Times New Roman"/>
            <w:color w:val="0000FF"/>
            <w:sz w:val="18"/>
            <w:szCs w:val="18"/>
            <w:u w:val="single"/>
            <w:lang w:eastAsia="en-GB"/>
          </w:rPr>
          <w:t>(</w:t>
        </w:r>
        <w:r w:rsidR="002578B9" w:rsidRPr="00D072D6">
          <w:rPr>
            <w:rFonts w:asciiTheme="majorHAnsi" w:eastAsia="Times New Roman" w:hAnsiTheme="majorHAnsi" w:cs="Times New Roman"/>
            <w:color w:val="0000FF"/>
            <w:sz w:val="18"/>
            <w:szCs w:val="18"/>
            <w:u w:val="single"/>
            <w:vertAlign w:val="superscript"/>
            <w:lang w:eastAsia="en-GB"/>
          </w:rPr>
          <w:t>11</w:t>
        </w:r>
        <w:r w:rsidR="002578B9" w:rsidRPr="00D072D6">
          <w:rPr>
            <w:rFonts w:asciiTheme="majorHAnsi" w:eastAsia="Times New Roman" w:hAnsiTheme="majorHAnsi" w:cs="Times New Roman"/>
            <w:color w:val="0000FF"/>
            <w:sz w:val="18"/>
            <w:szCs w:val="18"/>
            <w:u w:val="single"/>
            <w:lang w:eastAsia="en-GB"/>
          </w:rPr>
          <w:t>)</w:t>
        </w:r>
      </w:hyperlink>
      <w:r w:rsidR="002578B9" w:rsidRPr="00D072D6">
        <w:rPr>
          <w:rFonts w:asciiTheme="majorHAnsi" w:eastAsia="Times New Roman" w:hAnsiTheme="majorHAnsi" w:cs="Times New Roman"/>
          <w:color w:val="000000"/>
          <w:sz w:val="18"/>
          <w:szCs w:val="18"/>
          <w:lang w:eastAsia="en-GB"/>
        </w:rPr>
        <w:t>  Vajaduse korral võivad ühisesse uurimisrühma kuuluda riiklikud vara sissenõudmise eksperdid.</w:t>
      </w:r>
    </w:p>
    <w:p w14:paraId="765070E6" w14:textId="77777777" w:rsidR="002578B9" w:rsidRPr="00D072D6" w:rsidRDefault="00D33BC9" w:rsidP="002578B9">
      <w:pPr>
        <w:spacing w:before="60" w:after="60" w:line="240" w:lineRule="auto"/>
        <w:jc w:val="both"/>
        <w:rPr>
          <w:rFonts w:asciiTheme="majorHAnsi" w:eastAsia="Times New Roman" w:hAnsiTheme="majorHAnsi" w:cs="Times New Roman"/>
          <w:color w:val="000000"/>
          <w:sz w:val="18"/>
          <w:szCs w:val="18"/>
          <w:lang w:val="nl-NL" w:eastAsia="en-GB"/>
        </w:rPr>
      </w:pPr>
      <w:hyperlink r:id="rId40" w:anchor="ntc12-C_2017018ET.01000201-E0012" w:history="1">
        <w:r w:rsidR="002578B9" w:rsidRPr="00D072D6">
          <w:rPr>
            <w:rFonts w:asciiTheme="majorHAnsi" w:eastAsia="Times New Roman" w:hAnsiTheme="majorHAnsi" w:cs="Times New Roman"/>
            <w:color w:val="0000FF"/>
            <w:sz w:val="18"/>
            <w:szCs w:val="18"/>
            <w:u w:val="single"/>
            <w:lang w:val="nl-NL" w:eastAsia="en-GB"/>
          </w:rPr>
          <w:t>(</w:t>
        </w:r>
        <w:r w:rsidR="002578B9" w:rsidRPr="00D072D6">
          <w:rPr>
            <w:rFonts w:asciiTheme="majorHAnsi" w:eastAsia="Times New Roman" w:hAnsiTheme="majorHAnsi" w:cs="Times New Roman"/>
            <w:color w:val="0000FF"/>
            <w:sz w:val="18"/>
            <w:szCs w:val="18"/>
            <w:u w:val="single"/>
            <w:vertAlign w:val="superscript"/>
            <w:lang w:val="nl-NL" w:eastAsia="en-GB"/>
          </w:rPr>
          <w:t>12</w:t>
        </w:r>
        <w:r w:rsidR="002578B9" w:rsidRPr="00D072D6">
          <w:rPr>
            <w:rFonts w:asciiTheme="majorHAnsi" w:eastAsia="Times New Roman" w:hAnsiTheme="majorHAnsi" w:cs="Times New Roman"/>
            <w:color w:val="0000FF"/>
            <w:sz w:val="18"/>
            <w:szCs w:val="18"/>
            <w:u w:val="single"/>
            <w:lang w:val="nl-NL" w:eastAsia="en-GB"/>
          </w:rPr>
          <w:t>)</w:t>
        </w:r>
      </w:hyperlink>
      <w:proofErr w:type="gramStart"/>
      <w:r w:rsidR="002578B9" w:rsidRPr="00D072D6">
        <w:rPr>
          <w:rFonts w:asciiTheme="majorHAnsi" w:eastAsia="Times New Roman" w:hAnsiTheme="majorHAnsi" w:cs="Times New Roman"/>
          <w:color w:val="000000"/>
          <w:sz w:val="18"/>
          <w:szCs w:val="18"/>
          <w:lang w:val="nl-NL" w:eastAsia="en-GB"/>
        </w:rPr>
        <w:t>  Näiteid</w:t>
      </w:r>
      <w:proofErr w:type="gramEnd"/>
      <w:r w:rsidR="002578B9" w:rsidRPr="00D072D6">
        <w:rPr>
          <w:rFonts w:asciiTheme="majorHAnsi" w:eastAsia="Times New Roman" w:hAnsiTheme="majorHAnsi" w:cs="Times New Roman"/>
          <w:color w:val="000000"/>
          <w:sz w:val="18"/>
          <w:szCs w:val="18"/>
          <w:lang w:val="nl-NL" w:eastAsia="en-GB"/>
        </w:rPr>
        <w:t xml:space="preserve"> sõnastuse kohta on toodud liidetes 2 ja 3.</w:t>
      </w:r>
    </w:p>
    <w:p w14:paraId="765070E7" w14:textId="77777777" w:rsidR="002578B9" w:rsidRPr="00EF77BC" w:rsidRDefault="002578B9" w:rsidP="00D072D6">
      <w:pPr>
        <w:spacing w:before="240" w:after="120" w:line="240" w:lineRule="auto"/>
        <w:jc w:val="center"/>
        <w:rPr>
          <w:rFonts w:asciiTheme="majorHAnsi" w:eastAsia="Times New Roman" w:hAnsiTheme="majorHAnsi" w:cs="Times New Roman"/>
          <w:b/>
          <w:bCs/>
          <w:color w:val="000000"/>
          <w:lang w:val="nl-NL" w:eastAsia="en-GB"/>
        </w:rPr>
      </w:pPr>
      <w:r w:rsidRPr="00EF77BC">
        <w:rPr>
          <w:rFonts w:asciiTheme="majorHAnsi" w:eastAsia="Times New Roman" w:hAnsiTheme="majorHAnsi" w:cs="Times New Roman"/>
          <w:b/>
          <w:bCs/>
          <w:color w:val="000000"/>
          <w:lang w:val="nl-NL" w:eastAsia="en-GB"/>
        </w:rPr>
        <w:lastRenderedPageBreak/>
        <w:t>I liide</w:t>
      </w:r>
    </w:p>
    <w:p w14:paraId="765070E8" w14:textId="77777777" w:rsidR="002578B9" w:rsidRPr="00EF77BC" w:rsidRDefault="002578B9" w:rsidP="002578B9">
      <w:pPr>
        <w:spacing w:before="240" w:after="120" w:line="240" w:lineRule="auto"/>
        <w:jc w:val="center"/>
        <w:rPr>
          <w:rFonts w:asciiTheme="majorHAnsi" w:eastAsia="Times New Roman" w:hAnsiTheme="majorHAnsi" w:cs="Times New Roman"/>
          <w:b/>
          <w:bCs/>
          <w:color w:val="000000"/>
          <w:lang w:val="nl-NL" w:eastAsia="en-GB"/>
        </w:rPr>
      </w:pPr>
      <w:r w:rsidRPr="00EF77BC">
        <w:rPr>
          <w:rFonts w:asciiTheme="majorHAnsi" w:eastAsia="Times New Roman" w:hAnsiTheme="majorHAnsi" w:cs="Times New Roman"/>
          <w:b/>
          <w:bCs/>
          <w:color w:val="000000"/>
          <w:lang w:val="nl-NL" w:eastAsia="en-GB"/>
        </w:rPr>
        <w:t>ÜHISE UURIMISRÜHMA LOOMISE NÄIDISKOKKULEPPE JUURDE</w:t>
      </w:r>
    </w:p>
    <w:p w14:paraId="765070E9"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val="nl-NL" w:eastAsia="en-GB"/>
        </w:rPr>
      </w:pPr>
      <w:r w:rsidRPr="00EF77BC">
        <w:rPr>
          <w:rFonts w:asciiTheme="majorHAnsi" w:eastAsia="Times New Roman" w:hAnsiTheme="majorHAnsi" w:cs="Times New Roman"/>
          <w:b/>
          <w:bCs/>
          <w:color w:val="000000"/>
          <w:lang w:val="nl-NL" w:eastAsia="en-GB"/>
        </w:rPr>
        <w:t xml:space="preserve">Ühises uurimisrühmas osalejad </w:t>
      </w:r>
    </w:p>
    <w:p w14:paraId="765070EA"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val="nl-NL" w:eastAsia="en-GB"/>
        </w:rPr>
      </w:pPr>
      <w:proofErr w:type="gramStart"/>
      <w:r w:rsidRPr="00EF77BC">
        <w:rPr>
          <w:rFonts w:asciiTheme="majorHAnsi" w:eastAsia="Times New Roman" w:hAnsiTheme="majorHAnsi" w:cs="Times New Roman"/>
          <w:color w:val="000000"/>
          <w:lang w:val="nl-NL" w:eastAsia="en-GB"/>
        </w:rPr>
        <w:t>Kokkulepe</w:t>
      </w:r>
      <w:proofErr w:type="gramEnd"/>
      <w:r w:rsidRPr="00EF77BC">
        <w:rPr>
          <w:rFonts w:asciiTheme="majorHAnsi" w:eastAsia="Times New Roman" w:hAnsiTheme="majorHAnsi" w:cs="Times New Roman"/>
          <w:color w:val="000000"/>
          <w:lang w:val="nl-NL" w:eastAsia="en-GB"/>
        </w:rPr>
        <w:t xml:space="preserve"> Europoli/Eurojusti/komisjoni (OLAF), aluslepingute raames vastu võetud sätete alusel pädevate asutuste ja muude rahvusvaheliste asutustega.</w:t>
      </w:r>
    </w:p>
    <w:p w14:paraId="765070EB"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val="nl-NL" w:eastAsia="en-GB"/>
        </w:rPr>
      </w:pPr>
      <w:r w:rsidRPr="00EF77BC">
        <w:rPr>
          <w:rFonts w:asciiTheme="majorHAnsi" w:eastAsia="Times New Roman" w:hAnsiTheme="majorHAnsi" w:cs="Times New Roman"/>
          <w:b/>
          <w:bCs/>
          <w:color w:val="000000"/>
          <w:lang w:val="nl-NL" w:eastAsia="en-GB"/>
        </w:rPr>
        <w:t xml:space="preserve">1.   Ühises uurimisrühmas osalejad </w:t>
      </w:r>
    </w:p>
    <w:p w14:paraId="765070EC" w14:textId="77777777" w:rsidR="002578B9" w:rsidRDefault="002578B9" w:rsidP="002578B9">
      <w:pPr>
        <w:spacing w:before="120" w:after="0" w:line="240" w:lineRule="auto"/>
        <w:jc w:val="both"/>
        <w:rPr>
          <w:rFonts w:asciiTheme="majorHAnsi" w:eastAsia="Times New Roman" w:hAnsiTheme="majorHAnsi" w:cs="Times New Roman"/>
          <w:color w:val="000000"/>
          <w:lang w:val="nl-NL" w:eastAsia="en-GB"/>
        </w:rPr>
      </w:pPr>
      <w:r w:rsidRPr="00EF77BC">
        <w:rPr>
          <w:rFonts w:asciiTheme="majorHAnsi" w:eastAsia="Times New Roman" w:hAnsiTheme="majorHAnsi" w:cs="Times New Roman"/>
          <w:color w:val="000000"/>
          <w:lang w:val="nl-NL" w:eastAsia="en-GB"/>
        </w:rPr>
        <w:t>Ühises uurimisrühmas osalevad järgmised isikud:</w:t>
      </w:r>
    </w:p>
    <w:p w14:paraId="1250CE13" w14:textId="77777777" w:rsidR="00D072D6" w:rsidRPr="00EF77BC" w:rsidRDefault="00D072D6" w:rsidP="002578B9">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09"/>
        <w:gridCol w:w="4486"/>
        <w:gridCol w:w="3261"/>
      </w:tblGrid>
      <w:tr w:rsidR="002578B9" w:rsidRPr="00EF77BC" w14:paraId="765070F0"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ED"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Nimi</w:t>
            </w:r>
          </w:p>
        </w:tc>
        <w:tc>
          <w:tcPr>
            <w:tcW w:w="0" w:type="auto"/>
            <w:tcBorders>
              <w:top w:val="single" w:sz="6" w:space="0" w:color="000000"/>
              <w:left w:val="single" w:sz="6" w:space="0" w:color="000000"/>
              <w:bottom w:val="single" w:sz="6" w:space="0" w:color="000000"/>
              <w:right w:val="single" w:sz="6" w:space="0" w:color="000000"/>
            </w:tcBorders>
            <w:hideMark/>
          </w:tcPr>
          <w:p w14:paraId="765070EE"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Ametikoht/Ametiaste</w:t>
            </w:r>
          </w:p>
        </w:tc>
        <w:tc>
          <w:tcPr>
            <w:tcW w:w="0" w:type="auto"/>
            <w:tcBorders>
              <w:top w:val="single" w:sz="6" w:space="0" w:color="000000"/>
              <w:left w:val="single" w:sz="6" w:space="0" w:color="000000"/>
              <w:bottom w:val="single" w:sz="6" w:space="0" w:color="000000"/>
              <w:right w:val="single" w:sz="6" w:space="0" w:color="000000"/>
            </w:tcBorders>
            <w:hideMark/>
          </w:tcPr>
          <w:p w14:paraId="765070EF" w14:textId="77777777" w:rsidR="002578B9" w:rsidRPr="00EF77BC" w:rsidRDefault="002578B9" w:rsidP="002578B9">
            <w:pPr>
              <w:spacing w:before="60" w:after="60" w:line="240" w:lineRule="auto"/>
              <w:ind w:right="195"/>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Organisatsioon</w:t>
            </w:r>
          </w:p>
        </w:tc>
      </w:tr>
      <w:tr w:rsidR="002578B9" w:rsidRPr="00EF77BC" w14:paraId="765070F4"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F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F2"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F3"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r>
      <w:tr w:rsidR="002578B9" w:rsidRPr="00EF77BC" w14:paraId="765070F8" w14:textId="77777777" w:rsidTr="002578B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65070F5"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F6"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65070F7"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w:t>
            </w:r>
          </w:p>
        </w:tc>
      </w:tr>
    </w:tbl>
    <w:p w14:paraId="3B56F70F" w14:textId="77777777" w:rsidR="00D072D6" w:rsidRDefault="00D072D6" w:rsidP="002578B9">
      <w:pPr>
        <w:spacing w:before="120" w:after="0" w:line="240" w:lineRule="auto"/>
        <w:jc w:val="both"/>
        <w:rPr>
          <w:rFonts w:asciiTheme="majorHAnsi" w:eastAsia="Times New Roman" w:hAnsiTheme="majorHAnsi" w:cs="Times New Roman"/>
          <w:color w:val="000000"/>
          <w:lang w:eastAsia="en-GB"/>
        </w:rPr>
      </w:pPr>
    </w:p>
    <w:p w14:paraId="765070F9" w14:textId="3CC56905"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DA11D5">
        <w:rPr>
          <w:rFonts w:asciiTheme="majorHAnsi" w:eastAsia="Times New Roman" w:hAnsiTheme="majorHAnsi" w:cs="Times New Roman"/>
          <w:b/>
          <w:color w:val="000000"/>
          <w:lang w:eastAsia="en-GB"/>
        </w:rPr>
        <w:t>[</w:t>
      </w:r>
      <w:r w:rsidRPr="00DA11D5">
        <w:rPr>
          <w:rFonts w:asciiTheme="majorHAnsi" w:eastAsia="Times New Roman" w:hAnsiTheme="majorHAnsi" w:cs="Times New Roman"/>
          <w:b/>
          <w:iCs/>
          <w:color w:val="000000"/>
          <w:lang w:eastAsia="en-GB"/>
        </w:rPr>
        <w:t>Liikmesriigi nimi</w:t>
      </w:r>
      <w:r w:rsidRPr="00DA11D5">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on otsustanud,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tema Eurojusti liige osaleb ühises uurimisrühmas Eurojusti nimel / pädeva riikliku asutuse esindajana</w:t>
      </w:r>
      <w:r w:rsidR="00DA11D5" w:rsidRPr="00DA11D5">
        <w:rPr>
          <w:rFonts w:asciiTheme="majorHAnsi" w:eastAsia="Times New Roman" w:hAnsiTheme="majorHAnsi" w:cs="Times New Roman"/>
          <w:lang w:eastAsia="en-GB"/>
        </w:rPr>
        <w:t xml:space="preserve"> (</w:t>
      </w:r>
      <w:r w:rsidR="00DA11D5" w:rsidRPr="00EF77BC">
        <w:rPr>
          <w:rFonts w:asciiTheme="majorHAnsi" w:eastAsia="Times New Roman" w:hAnsiTheme="majorHAnsi" w:cs="Times New Roman"/>
          <w:color w:val="000000"/>
          <w:lang w:eastAsia="en-GB"/>
        </w:rPr>
        <w:t>Vastavalt vajadusele läbi kriipsutada</w:t>
      </w:r>
      <w:r w:rsidR="00DA11D5">
        <w:rPr>
          <w:rFonts w:asciiTheme="majorHAnsi" w:eastAsia="Times New Roman" w:hAnsiTheme="majorHAnsi" w:cs="Times New Roman"/>
          <w:color w:val="000000"/>
          <w:lang w:eastAsia="en-GB"/>
        </w:rPr>
        <w:t>)</w:t>
      </w:r>
      <w:r w:rsidR="00DA11D5" w:rsidRPr="00EF77BC">
        <w:rPr>
          <w:rFonts w:asciiTheme="majorHAnsi" w:eastAsia="Times New Roman" w:hAnsiTheme="majorHAnsi" w:cs="Times New Roman"/>
          <w:color w:val="000000"/>
          <w:lang w:eastAsia="en-GB"/>
        </w:rPr>
        <w:t>.</w:t>
      </w:r>
    </w:p>
    <w:p w14:paraId="765070FA" w14:textId="77777777" w:rsidR="002578B9"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Kui mõni eespool nimetatud isikutest ei saa oma ülesandeid täita, määratakse talle asendaja.</w:t>
      </w:r>
      <w:proofErr w:type="gramEnd"/>
      <w:r w:rsidRPr="00EF77BC">
        <w:rPr>
          <w:rFonts w:asciiTheme="majorHAnsi" w:eastAsia="Times New Roman" w:hAnsiTheme="majorHAnsi" w:cs="Times New Roman"/>
          <w:color w:val="000000"/>
          <w:lang w:eastAsia="en-GB"/>
        </w:rPr>
        <w:t xml:space="preserve"> Kõigile asjaomastele osalistele saadetakse sellise asendamise kohta kirjalik teade, mis lisatakse käesolevale kokkuleppele.</w:t>
      </w:r>
    </w:p>
    <w:p w14:paraId="3603B309" w14:textId="77777777" w:rsidR="00DA11D5" w:rsidRPr="00EF77BC" w:rsidRDefault="00DA11D5" w:rsidP="002578B9">
      <w:pPr>
        <w:spacing w:before="120" w:after="0" w:line="240" w:lineRule="auto"/>
        <w:jc w:val="both"/>
        <w:rPr>
          <w:rFonts w:asciiTheme="majorHAnsi" w:eastAsia="Times New Roman" w:hAnsiTheme="majorHAnsi" w:cs="Times New Roman"/>
          <w:color w:val="000000"/>
          <w:lang w:eastAsia="en-GB"/>
        </w:rPr>
      </w:pPr>
    </w:p>
    <w:p w14:paraId="765070FB"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2.   Eritingimused </w:t>
      </w:r>
    </w:p>
    <w:p w14:paraId="765070FC"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Eespool nimetatud isikute osalemine toimub järgmistel tingimustel </w:t>
      </w:r>
      <w:proofErr w:type="gramStart"/>
      <w:r w:rsidRPr="00EF77BC">
        <w:rPr>
          <w:rFonts w:asciiTheme="majorHAnsi" w:eastAsia="Times New Roman" w:hAnsiTheme="majorHAnsi" w:cs="Times New Roman"/>
          <w:color w:val="000000"/>
          <w:lang w:eastAsia="en-GB"/>
        </w:rPr>
        <w:t>ja</w:t>
      </w:r>
      <w:proofErr w:type="gramEnd"/>
      <w:r w:rsidRPr="00EF77BC">
        <w:rPr>
          <w:rFonts w:asciiTheme="majorHAnsi" w:eastAsia="Times New Roman" w:hAnsiTheme="majorHAnsi" w:cs="Times New Roman"/>
          <w:color w:val="000000"/>
          <w:lang w:eastAsia="en-GB"/>
        </w:rPr>
        <w:t xml:space="preserve"> üksnes järgmistel eesmärkidel:</w:t>
      </w:r>
    </w:p>
    <w:tbl>
      <w:tblPr>
        <w:tblW w:w="5000" w:type="pct"/>
        <w:tblCellSpacing w:w="0" w:type="dxa"/>
        <w:tblCellMar>
          <w:left w:w="0" w:type="dxa"/>
          <w:right w:w="0" w:type="dxa"/>
        </w:tblCellMar>
        <w:tblLook w:val="04A0" w:firstRow="1" w:lastRow="0" w:firstColumn="1" w:lastColumn="0" w:noHBand="0" w:noVBand="1"/>
      </w:tblPr>
      <w:tblGrid>
        <w:gridCol w:w="723"/>
        <w:gridCol w:w="8303"/>
      </w:tblGrid>
      <w:tr w:rsidR="002578B9" w:rsidRPr="00EF77BC" w14:paraId="7650710F" w14:textId="77777777" w:rsidTr="002578B9">
        <w:trPr>
          <w:tblCellSpacing w:w="0" w:type="dxa"/>
        </w:trPr>
        <w:tc>
          <w:tcPr>
            <w:tcW w:w="0" w:type="auto"/>
            <w:hideMark/>
          </w:tcPr>
          <w:p w14:paraId="765070F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2.1.</w:t>
            </w:r>
          </w:p>
        </w:tc>
        <w:tc>
          <w:tcPr>
            <w:tcW w:w="0" w:type="auto"/>
            <w:hideMark/>
          </w:tcPr>
          <w:p w14:paraId="765070F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i/>
                <w:iCs/>
                <w:color w:val="000000"/>
                <w:lang w:eastAsia="en-GB"/>
              </w:rPr>
              <w:t>Esimene kokkuleppes osaleja</w:t>
            </w:r>
            <w:r w:rsidRPr="00EF77B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797"/>
              <w:gridCol w:w="6506"/>
            </w:tblGrid>
            <w:tr w:rsidR="002578B9" w:rsidRPr="00EF77BC" w14:paraId="76507101" w14:textId="77777777">
              <w:trPr>
                <w:tblCellSpacing w:w="0" w:type="dxa"/>
              </w:trPr>
              <w:tc>
                <w:tcPr>
                  <w:tcW w:w="0" w:type="auto"/>
                  <w:hideMark/>
                </w:tcPr>
                <w:p w14:paraId="765070FF"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2.1.1.</w:t>
                  </w:r>
                </w:p>
              </w:tc>
              <w:tc>
                <w:tcPr>
                  <w:tcW w:w="0" w:type="auto"/>
                  <w:hideMark/>
                </w:tcPr>
                <w:p w14:paraId="76507100" w14:textId="77777777" w:rsidR="002578B9" w:rsidRPr="00EF77BC" w:rsidRDefault="002578B9" w:rsidP="00DA11D5">
                  <w:pPr>
                    <w:spacing w:before="120" w:after="0" w:line="240" w:lineRule="auto"/>
                    <w:ind w:firstLine="32"/>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Osalemise eesmärk</w:t>
                  </w:r>
                </w:p>
              </w:tc>
            </w:tr>
          </w:tbl>
          <w:p w14:paraId="76507102"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862"/>
              <w:gridCol w:w="6441"/>
            </w:tblGrid>
            <w:tr w:rsidR="002578B9" w:rsidRPr="00EF77BC" w14:paraId="76507105" w14:textId="77777777" w:rsidTr="00DA11D5">
              <w:trPr>
                <w:tblCellSpacing w:w="0" w:type="dxa"/>
              </w:trPr>
              <w:tc>
                <w:tcPr>
                  <w:tcW w:w="1121" w:type="pct"/>
                  <w:hideMark/>
                </w:tcPr>
                <w:p w14:paraId="76507103"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2.1.2.</w:t>
                  </w:r>
                </w:p>
              </w:tc>
              <w:tc>
                <w:tcPr>
                  <w:tcW w:w="3879" w:type="pct"/>
                  <w:hideMark/>
                </w:tcPr>
                <w:p w14:paraId="7650710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Antud õigused (kui on)</w:t>
                  </w:r>
                </w:p>
              </w:tc>
            </w:tr>
          </w:tbl>
          <w:p w14:paraId="76507106"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751"/>
              <w:gridCol w:w="6552"/>
            </w:tblGrid>
            <w:tr w:rsidR="002578B9" w:rsidRPr="00EF77BC" w14:paraId="76507109" w14:textId="77777777">
              <w:trPr>
                <w:tblCellSpacing w:w="0" w:type="dxa"/>
              </w:trPr>
              <w:tc>
                <w:tcPr>
                  <w:tcW w:w="0" w:type="auto"/>
                  <w:hideMark/>
                </w:tcPr>
                <w:p w14:paraId="76507107"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2.1.3.</w:t>
                  </w:r>
                </w:p>
              </w:tc>
              <w:tc>
                <w:tcPr>
                  <w:tcW w:w="0" w:type="auto"/>
                  <w:hideMark/>
                </w:tcPr>
                <w:p w14:paraId="76507108" w14:textId="77777777" w:rsidR="002578B9" w:rsidRPr="00EF77BC" w:rsidRDefault="002578B9" w:rsidP="00DA11D5">
                  <w:pPr>
                    <w:spacing w:before="120" w:after="0" w:line="240" w:lineRule="auto"/>
                    <w:ind w:firstLine="109"/>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Sätted kulude kohta</w:t>
                  </w:r>
                </w:p>
              </w:tc>
            </w:tr>
          </w:tbl>
          <w:p w14:paraId="7650710A"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84"/>
              <w:gridCol w:w="7219"/>
            </w:tblGrid>
            <w:tr w:rsidR="002578B9" w:rsidRPr="00EF77BC" w14:paraId="7650710D" w14:textId="77777777">
              <w:trPr>
                <w:tblCellSpacing w:w="0" w:type="dxa"/>
              </w:trPr>
              <w:tc>
                <w:tcPr>
                  <w:tcW w:w="0" w:type="auto"/>
                  <w:hideMark/>
                </w:tcPr>
                <w:p w14:paraId="7650710B"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2.1.4.</w:t>
                  </w:r>
                </w:p>
              </w:tc>
              <w:tc>
                <w:tcPr>
                  <w:tcW w:w="0" w:type="auto"/>
                  <w:hideMark/>
                </w:tcPr>
                <w:p w14:paraId="7650710C" w14:textId="77777777" w:rsidR="002578B9" w:rsidRPr="00EF77BC" w:rsidRDefault="002578B9" w:rsidP="00DA11D5">
                  <w:pPr>
                    <w:spacing w:before="120" w:after="0" w:line="240" w:lineRule="auto"/>
                    <w:ind w:left="680" w:firstLine="65"/>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Osalemise eesmärk ja ulatus</w:t>
                  </w:r>
                </w:p>
              </w:tc>
            </w:tr>
          </w:tbl>
          <w:p w14:paraId="7650710E" w14:textId="77777777" w:rsidR="002578B9" w:rsidRPr="00EF77BC" w:rsidRDefault="002578B9" w:rsidP="002578B9">
            <w:pPr>
              <w:spacing w:after="0" w:line="240" w:lineRule="auto"/>
              <w:rPr>
                <w:rFonts w:asciiTheme="majorHAnsi" w:eastAsia="Times New Roman" w:hAnsiTheme="majorHAnsi" w:cs="Times New Roman"/>
                <w:color w:val="000000"/>
                <w:lang w:eastAsia="en-GB"/>
              </w:rPr>
            </w:pPr>
          </w:p>
        </w:tc>
      </w:tr>
    </w:tbl>
    <w:p w14:paraId="76507110"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14"/>
        <w:gridCol w:w="8412"/>
      </w:tblGrid>
      <w:tr w:rsidR="002578B9" w:rsidRPr="00EF77BC" w14:paraId="76507117" w14:textId="77777777" w:rsidTr="002578B9">
        <w:trPr>
          <w:tblCellSpacing w:w="0" w:type="dxa"/>
        </w:trPr>
        <w:tc>
          <w:tcPr>
            <w:tcW w:w="0" w:type="auto"/>
            <w:hideMark/>
          </w:tcPr>
          <w:p w14:paraId="7650711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2.2.</w:t>
            </w:r>
          </w:p>
        </w:tc>
        <w:tc>
          <w:tcPr>
            <w:tcW w:w="0" w:type="auto"/>
            <w:hideMark/>
          </w:tcPr>
          <w:p w14:paraId="76507112"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i/>
                <w:iCs/>
                <w:color w:val="000000"/>
                <w:lang w:eastAsia="en-GB"/>
              </w:rPr>
              <w:t>Teine kokkuleppes osaleja (kui see on kohaldatav)</w:t>
            </w:r>
            <w:r w:rsidRPr="00EF77B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18"/>
              <w:gridCol w:w="2094"/>
            </w:tblGrid>
            <w:tr w:rsidR="002578B9" w:rsidRPr="00EF77BC" w14:paraId="76507115" w14:textId="77777777">
              <w:trPr>
                <w:tblCellSpacing w:w="0" w:type="dxa"/>
              </w:trPr>
              <w:tc>
                <w:tcPr>
                  <w:tcW w:w="0" w:type="auto"/>
                  <w:hideMark/>
                </w:tcPr>
                <w:p w14:paraId="76507113"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2.2.1.</w:t>
                  </w:r>
                </w:p>
              </w:tc>
              <w:tc>
                <w:tcPr>
                  <w:tcW w:w="0" w:type="auto"/>
                  <w:hideMark/>
                </w:tcPr>
                <w:p w14:paraId="7650711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w:t>
                  </w:r>
                </w:p>
              </w:tc>
            </w:tr>
          </w:tbl>
          <w:p w14:paraId="76507116" w14:textId="77777777" w:rsidR="002578B9" w:rsidRPr="00EF77BC" w:rsidRDefault="002578B9" w:rsidP="002578B9">
            <w:pPr>
              <w:spacing w:after="0" w:line="240" w:lineRule="auto"/>
              <w:rPr>
                <w:rFonts w:asciiTheme="majorHAnsi" w:eastAsia="Times New Roman" w:hAnsiTheme="majorHAnsi" w:cs="Times New Roman"/>
                <w:color w:val="000000"/>
                <w:lang w:eastAsia="en-GB"/>
              </w:rPr>
            </w:pPr>
          </w:p>
        </w:tc>
      </w:tr>
    </w:tbl>
    <w:p w14:paraId="46F825CE" w14:textId="77777777" w:rsidR="00DA11D5" w:rsidRDefault="00DA11D5" w:rsidP="002578B9">
      <w:pPr>
        <w:spacing w:before="240" w:after="120" w:line="240" w:lineRule="auto"/>
        <w:jc w:val="both"/>
        <w:rPr>
          <w:rFonts w:asciiTheme="majorHAnsi" w:eastAsia="Times New Roman" w:hAnsiTheme="majorHAnsi" w:cs="Times New Roman"/>
          <w:b/>
          <w:bCs/>
          <w:color w:val="000000"/>
          <w:lang w:eastAsia="en-GB"/>
        </w:rPr>
      </w:pPr>
    </w:p>
    <w:p w14:paraId="15D1EEC3" w14:textId="77777777" w:rsidR="00D33BC9" w:rsidRPr="00D33BC9" w:rsidRDefault="002578B9" w:rsidP="00D33BC9">
      <w:pPr>
        <w:spacing w:before="240" w:after="60" w:line="240" w:lineRule="auto"/>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color w:val="000000"/>
          <w:lang w:eastAsia="en-GB"/>
        </w:rPr>
        <w:t>  </w:t>
      </w:r>
      <w:r w:rsidR="00D33BC9" w:rsidRPr="00D33BC9">
        <w:rPr>
          <w:rFonts w:asciiTheme="majorHAnsi" w:eastAsia="Times New Roman" w:hAnsiTheme="majorHAnsi" w:cs="Times New Roman"/>
          <w:b/>
          <w:bCs/>
          <w:color w:val="000000"/>
          <w:lang w:eastAsia="en-GB"/>
        </w:rPr>
        <w:t xml:space="preserve">3.   Europoli töötajate osalemise tingimused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33BC9" w:rsidRPr="00D33BC9" w14:paraId="011553A6" w14:textId="77777777" w:rsidTr="000A6019">
        <w:trPr>
          <w:tblCellSpacing w:w="0" w:type="dxa"/>
        </w:trPr>
        <w:tc>
          <w:tcPr>
            <w:tcW w:w="0" w:type="auto"/>
            <w:hideMark/>
          </w:tcPr>
          <w:p w14:paraId="31C163F7"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p>
        </w:tc>
        <w:tc>
          <w:tcPr>
            <w:tcW w:w="0" w:type="auto"/>
            <w:hideMark/>
          </w:tcPr>
          <w:p w14:paraId="6324CC40"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3.1.</w:t>
            </w:r>
          </w:p>
        </w:tc>
        <w:tc>
          <w:tcPr>
            <w:tcW w:w="0" w:type="auto"/>
            <w:hideMark/>
          </w:tcPr>
          <w:p w14:paraId="15BCA512"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Ühises uurimisrühmas osalevad Europoli töötajad abistavad kõiki rühma liikmeid ning osutavad ühiseks uurimistegevuseks kõiki Europoli tugiteenuseid vastavalt Europoli määruse sätetele ja kooskõlas nende sätetega. Nad ei kohalda sunnimeetmeid. Osalev Europoli töötaja võib siiski vastava korralduse saamisel ja rühma juhi/juhtide juhendamisel viibida ühise uurimisrühma operatiivtegevuste juures, et anda kohapeal nõu ja abi rühma liikmetele, kes võtavad sunnimeetmeid, tingimusel, et rühma tegevuskohas ei ole riiklikul tasandil selleks õiguslikke takistusi.</w:t>
            </w:r>
          </w:p>
        </w:tc>
      </w:tr>
    </w:tbl>
    <w:p w14:paraId="2A36ABF2" w14:textId="77777777" w:rsidR="00D33BC9" w:rsidRPr="00D33BC9" w:rsidRDefault="00D33BC9" w:rsidP="00D33BC9">
      <w:pPr>
        <w:spacing w:before="240" w:after="6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33BC9" w:rsidRPr="00D33BC9" w14:paraId="17FB2F2D" w14:textId="77777777" w:rsidTr="000A6019">
        <w:trPr>
          <w:tblCellSpacing w:w="0" w:type="dxa"/>
        </w:trPr>
        <w:tc>
          <w:tcPr>
            <w:tcW w:w="0" w:type="auto"/>
            <w:hideMark/>
          </w:tcPr>
          <w:p w14:paraId="0E6F35F0"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p>
        </w:tc>
        <w:tc>
          <w:tcPr>
            <w:tcW w:w="0" w:type="auto"/>
            <w:hideMark/>
          </w:tcPr>
          <w:p w14:paraId="5B75010E"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3.2.</w:t>
            </w:r>
          </w:p>
        </w:tc>
        <w:tc>
          <w:tcPr>
            <w:tcW w:w="0" w:type="auto"/>
            <w:hideMark/>
          </w:tcPr>
          <w:p w14:paraId="32B65582"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Euroopa Liidu privileege ja immuniteete käsitleva protokolli artikli 11 punkti a Europoli töötajate suhtes ühises uurimisrühmas osalemise ajal ei kohaldata</w:t>
            </w:r>
            <w:hyperlink r:id="rId41" w:anchor="ntr2-C_2017018ET.01000601-E0002" w:history="1">
              <w:r w:rsidRPr="00D33BC9">
                <w:rPr>
                  <w:rStyle w:val="Hyperlink"/>
                  <w:rFonts w:asciiTheme="majorHAnsi" w:eastAsia="Times New Roman" w:hAnsiTheme="majorHAnsi" w:cs="Times New Roman"/>
                  <w:lang w:eastAsia="en-GB"/>
                </w:rPr>
                <w:t> (</w:t>
              </w:r>
              <w:r w:rsidRPr="00D33BC9">
                <w:rPr>
                  <w:rStyle w:val="Hyperlink"/>
                  <w:rFonts w:asciiTheme="majorHAnsi" w:eastAsia="Times New Roman" w:hAnsiTheme="majorHAnsi" w:cs="Times New Roman"/>
                  <w:vertAlign w:val="superscript"/>
                  <w:lang w:eastAsia="en-GB"/>
                </w:rPr>
                <w:t>2</w:t>
              </w:r>
              <w:r w:rsidRPr="00D33BC9">
                <w:rPr>
                  <w:rStyle w:val="Hyperlink"/>
                  <w:rFonts w:asciiTheme="majorHAnsi" w:eastAsia="Times New Roman" w:hAnsiTheme="majorHAnsi" w:cs="Times New Roman"/>
                  <w:lang w:eastAsia="en-GB"/>
                </w:rPr>
                <w:t>)</w:t>
              </w:r>
            </w:hyperlink>
            <w:r w:rsidRPr="00D33BC9">
              <w:rPr>
                <w:rFonts w:asciiTheme="majorHAnsi" w:eastAsia="Times New Roman" w:hAnsiTheme="majorHAnsi" w:cs="Times New Roman"/>
                <w:color w:val="000000"/>
                <w:lang w:eastAsia="en-GB"/>
              </w:rPr>
              <w:t>. Ühise uurimisrühma tegevuste läbiviimise ajal kohaldatakse Europoli töötajate suhtes nende vastu või nende poolt toimepandud õigusrikkumistega seoses selle liikmesriigi siseriiklikku õigust, mis on kohaldatav samaväärseid ülesandeid täitvate isikute suhtes.</w:t>
            </w:r>
          </w:p>
        </w:tc>
      </w:tr>
    </w:tbl>
    <w:p w14:paraId="1A4D87C0" w14:textId="77777777" w:rsidR="00D33BC9" w:rsidRPr="00D33BC9" w:rsidRDefault="00D33BC9" w:rsidP="00D33BC9">
      <w:pPr>
        <w:spacing w:before="240" w:after="6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33BC9" w:rsidRPr="00D33BC9" w14:paraId="186F735A" w14:textId="77777777" w:rsidTr="000A6019">
        <w:trPr>
          <w:tblCellSpacing w:w="0" w:type="dxa"/>
        </w:trPr>
        <w:tc>
          <w:tcPr>
            <w:tcW w:w="0" w:type="auto"/>
            <w:hideMark/>
          </w:tcPr>
          <w:p w14:paraId="2B5D7F48"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p>
        </w:tc>
        <w:tc>
          <w:tcPr>
            <w:tcW w:w="0" w:type="auto"/>
            <w:hideMark/>
          </w:tcPr>
          <w:p w14:paraId="3CE8BF47"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3.3.</w:t>
            </w:r>
          </w:p>
        </w:tc>
        <w:tc>
          <w:tcPr>
            <w:tcW w:w="0" w:type="auto"/>
            <w:hideMark/>
          </w:tcPr>
          <w:p w14:paraId="47FEE3A1" w14:textId="77777777" w:rsidR="00D33BC9" w:rsidRPr="00D33BC9" w:rsidRDefault="00D33BC9" w:rsidP="00D33BC9">
            <w:pPr>
              <w:spacing w:before="240" w:after="60" w:line="240" w:lineRule="auto"/>
              <w:rPr>
                <w:rFonts w:asciiTheme="majorHAnsi" w:eastAsia="Times New Roman" w:hAnsiTheme="majorHAnsi" w:cs="Times New Roman"/>
                <w:color w:val="000000"/>
                <w:lang w:eastAsia="en-GB"/>
              </w:rPr>
            </w:pPr>
            <w:r w:rsidRPr="00D33BC9">
              <w:rPr>
                <w:rFonts w:asciiTheme="majorHAnsi" w:eastAsia="Times New Roman" w:hAnsiTheme="majorHAnsi" w:cs="Times New Roman"/>
                <w:color w:val="000000"/>
                <w:lang w:eastAsia="en-GB"/>
              </w:rPr>
              <w:t>Europoli töötajad võivad võtta otse ühendust ühise uurimisrühma liikmetega ja anda ühise uurimisrühma kõikidele liikmetele kogu vajaliku teabe kooskõlas Europoli määrusega.</w:t>
            </w:r>
          </w:p>
        </w:tc>
      </w:tr>
    </w:tbl>
    <w:p w14:paraId="76507129" w14:textId="20804A01" w:rsidR="002578B9" w:rsidRPr="00EF77BC" w:rsidRDefault="002578B9" w:rsidP="00DA11D5">
      <w:pPr>
        <w:spacing w:before="240" w:after="60" w:line="240" w:lineRule="auto"/>
        <w:rPr>
          <w:rFonts w:asciiTheme="majorHAnsi" w:eastAsia="Times New Roman" w:hAnsiTheme="majorHAnsi" w:cs="Times New Roman"/>
          <w:color w:val="000000"/>
          <w:lang w:eastAsia="en-GB"/>
        </w:rPr>
      </w:pPr>
    </w:p>
    <w:p w14:paraId="38CF18E4"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BFAC07C"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DB75732"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D9906A2"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2A05D27"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6D227503"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DEFD7BE"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5348457"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AC5E228"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4820F97"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3C9D05BF"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6EF24DD2"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60A05E88"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03578152"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4F08C835"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1EF5738B"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495E709D"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47131E10"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ECAF981" w14:textId="77777777" w:rsidR="00DA11D5" w:rsidRDefault="00DA11D5" w:rsidP="00D33BC9">
      <w:pPr>
        <w:spacing w:before="240" w:after="120" w:line="240" w:lineRule="auto"/>
        <w:rPr>
          <w:rFonts w:asciiTheme="majorHAnsi" w:eastAsia="Times New Roman" w:hAnsiTheme="majorHAnsi" w:cs="Times New Roman"/>
          <w:b/>
          <w:bCs/>
          <w:color w:val="000000"/>
          <w:lang w:eastAsia="en-GB"/>
        </w:rPr>
      </w:pPr>
    </w:p>
    <w:p w14:paraId="19DD66F0" w14:textId="77777777" w:rsidR="00D33BC9" w:rsidRPr="002578B9" w:rsidRDefault="00D33BC9" w:rsidP="00D33BC9">
      <w:pPr>
        <w:spacing w:before="240" w:after="6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69B68371">
          <v:rect id="_x0000_i1026" style="width:90.25pt;height:.75pt" o:hrpct="200" o:hrstd="t" o:hrnoshade="t" o:hr="t" fillcolor="black" stroked="f"/>
        </w:pict>
      </w:r>
    </w:p>
    <w:p w14:paraId="5DC2B358" w14:textId="77777777" w:rsidR="00D33BC9" w:rsidRPr="00D33BC9" w:rsidRDefault="00D33BC9" w:rsidP="00D33BC9">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ET.01000601-E0001" w:history="1">
        <w:r w:rsidRPr="00D33BC9">
          <w:rPr>
            <w:rFonts w:asciiTheme="majorHAnsi" w:eastAsia="Times New Roman" w:hAnsiTheme="majorHAnsi" w:cs="Times New Roman"/>
            <w:color w:val="0000FF"/>
            <w:sz w:val="18"/>
            <w:szCs w:val="18"/>
            <w:u w:val="single"/>
            <w:lang w:eastAsia="en-GB"/>
          </w:rPr>
          <w:t>(</w:t>
        </w:r>
        <w:r w:rsidRPr="00D33BC9">
          <w:rPr>
            <w:rFonts w:asciiTheme="majorHAnsi" w:eastAsia="Times New Roman" w:hAnsiTheme="majorHAnsi" w:cs="Times New Roman"/>
            <w:color w:val="0000FF"/>
            <w:sz w:val="18"/>
            <w:szCs w:val="18"/>
            <w:u w:val="single"/>
            <w:vertAlign w:val="superscript"/>
            <w:lang w:eastAsia="en-GB"/>
          </w:rPr>
          <w:t>1</w:t>
        </w:r>
        <w:r w:rsidRPr="00D33BC9">
          <w:rPr>
            <w:rFonts w:asciiTheme="majorHAnsi" w:eastAsia="Times New Roman" w:hAnsiTheme="majorHAnsi" w:cs="Times New Roman"/>
            <w:color w:val="0000FF"/>
            <w:sz w:val="18"/>
            <w:szCs w:val="18"/>
            <w:u w:val="single"/>
            <w:lang w:eastAsia="en-GB"/>
          </w:rPr>
          <w:t>)</w:t>
        </w:r>
      </w:hyperlink>
      <w:r w:rsidRPr="00D33BC9">
        <w:rPr>
          <w:rFonts w:asciiTheme="majorHAnsi" w:eastAsia="Times New Roman" w:hAnsiTheme="majorHAnsi" w:cs="Times New Roman"/>
          <w:color w:val="000000"/>
          <w:sz w:val="18"/>
          <w:szCs w:val="18"/>
          <w:lang w:eastAsia="en-GB"/>
        </w:rPr>
        <w:t>  Vastavalt vajadusele läbi kriipsutada.</w:t>
      </w:r>
    </w:p>
    <w:p w14:paraId="4BD2B3A9" w14:textId="4F71E5E1" w:rsidR="00DA11D5" w:rsidRPr="00D33BC9" w:rsidRDefault="00D33BC9" w:rsidP="00D33BC9">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ET.01000601-E0002" w:history="1">
        <w:r w:rsidRPr="00D33BC9">
          <w:rPr>
            <w:rFonts w:asciiTheme="majorHAnsi" w:eastAsia="Times New Roman" w:hAnsiTheme="majorHAnsi" w:cs="Times New Roman"/>
            <w:color w:val="0000FF"/>
            <w:sz w:val="18"/>
            <w:szCs w:val="18"/>
            <w:u w:val="single"/>
            <w:lang w:eastAsia="en-GB"/>
          </w:rPr>
          <w:t>(</w:t>
        </w:r>
        <w:r w:rsidRPr="00D33BC9">
          <w:rPr>
            <w:rFonts w:asciiTheme="majorHAnsi" w:eastAsia="Times New Roman" w:hAnsiTheme="majorHAnsi" w:cs="Times New Roman"/>
            <w:color w:val="0000FF"/>
            <w:sz w:val="18"/>
            <w:szCs w:val="18"/>
            <w:u w:val="single"/>
            <w:vertAlign w:val="superscript"/>
            <w:lang w:eastAsia="en-GB"/>
          </w:rPr>
          <w:t>2</w:t>
        </w:r>
        <w:r w:rsidRPr="00D33BC9">
          <w:rPr>
            <w:rFonts w:asciiTheme="majorHAnsi" w:eastAsia="Times New Roman" w:hAnsiTheme="majorHAnsi" w:cs="Times New Roman"/>
            <w:color w:val="0000FF"/>
            <w:sz w:val="18"/>
            <w:szCs w:val="18"/>
            <w:u w:val="single"/>
            <w:lang w:eastAsia="en-GB"/>
          </w:rPr>
          <w:t>)</w:t>
        </w:r>
      </w:hyperlink>
      <w:r w:rsidRPr="00D33BC9">
        <w:rPr>
          <w:rFonts w:asciiTheme="majorHAnsi" w:eastAsia="Times New Roman" w:hAnsiTheme="majorHAnsi" w:cs="Times New Roman"/>
          <w:color w:val="000000"/>
          <w:sz w:val="18"/>
          <w:szCs w:val="18"/>
          <w:lang w:eastAsia="en-GB"/>
        </w:rPr>
        <w:t xml:space="preserve">  Protokoll Euroopa Liidu privileegide </w:t>
      </w:r>
      <w:proofErr w:type="gramStart"/>
      <w:r w:rsidRPr="00D33BC9">
        <w:rPr>
          <w:rFonts w:asciiTheme="majorHAnsi" w:eastAsia="Times New Roman" w:hAnsiTheme="majorHAnsi" w:cs="Times New Roman"/>
          <w:color w:val="000000"/>
          <w:sz w:val="18"/>
          <w:szCs w:val="18"/>
          <w:lang w:eastAsia="en-GB"/>
        </w:rPr>
        <w:t>ja</w:t>
      </w:r>
      <w:proofErr w:type="gramEnd"/>
      <w:r w:rsidRPr="00D33BC9">
        <w:rPr>
          <w:rFonts w:asciiTheme="majorHAnsi" w:eastAsia="Times New Roman" w:hAnsiTheme="majorHAnsi" w:cs="Times New Roman"/>
          <w:color w:val="000000"/>
          <w:sz w:val="18"/>
          <w:szCs w:val="18"/>
          <w:lang w:eastAsia="en-GB"/>
        </w:rPr>
        <w:t xml:space="preserve"> immuniteetide kohta (konsolideeritud versioon), (</w:t>
      </w:r>
      <w:hyperlink r:id="rId44" w:history="1">
        <w:r w:rsidRPr="00D33BC9">
          <w:rPr>
            <w:rFonts w:asciiTheme="majorHAnsi" w:eastAsia="Times New Roman" w:hAnsiTheme="majorHAnsi" w:cs="Times New Roman"/>
            <w:color w:val="0000FF"/>
            <w:sz w:val="18"/>
            <w:szCs w:val="18"/>
            <w:u w:val="single"/>
            <w:lang w:eastAsia="en-GB"/>
          </w:rPr>
          <w:t>ELT C 326, 26.10.2012, lk 266</w:t>
        </w:r>
      </w:hyperlink>
      <w:r w:rsidRPr="00D33BC9">
        <w:rPr>
          <w:rFonts w:asciiTheme="majorHAnsi" w:eastAsia="Times New Roman" w:hAnsiTheme="majorHAnsi" w:cs="Times New Roman"/>
          <w:color w:val="000000"/>
          <w:sz w:val="18"/>
          <w:szCs w:val="18"/>
          <w:lang w:eastAsia="en-GB"/>
        </w:rPr>
        <w:t>).</w:t>
      </w:r>
    </w:p>
    <w:p w14:paraId="7650712A" w14:textId="77777777" w:rsidR="002578B9" w:rsidRPr="00EF77BC" w:rsidRDefault="002578B9" w:rsidP="00D33BC9">
      <w:pPr>
        <w:spacing w:before="240" w:after="120" w:line="240" w:lineRule="auto"/>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lastRenderedPageBreak/>
        <w:t>II liide</w:t>
      </w:r>
    </w:p>
    <w:p w14:paraId="7650712B" w14:textId="77777777" w:rsidR="002578B9" w:rsidRPr="00EF77BC" w:rsidRDefault="002578B9" w:rsidP="002578B9">
      <w:pPr>
        <w:spacing w:before="240" w:after="120" w:line="240" w:lineRule="auto"/>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ÜHISE UURIMISRÜHMA LOOMISE NÄIDISKOKKULEPPE JUURDE</w:t>
      </w:r>
    </w:p>
    <w:p w14:paraId="7650712C" w14:textId="77777777" w:rsidR="002578B9" w:rsidRPr="00EF77BC" w:rsidRDefault="002578B9" w:rsidP="002578B9">
      <w:pPr>
        <w:spacing w:before="240" w:after="120" w:line="240" w:lineRule="auto"/>
        <w:jc w:val="both"/>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 xml:space="preserve">Ühise uurimisrühma tegevusaja pikendamist käsitlev kokkulepe </w:t>
      </w:r>
    </w:p>
    <w:p w14:paraId="7650712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Osalised on leppinud kokku pikendada </w:t>
      </w:r>
      <w:r w:rsidRPr="00DA11D5">
        <w:rPr>
          <w:rFonts w:asciiTheme="majorHAnsi" w:eastAsia="Times New Roman" w:hAnsiTheme="majorHAnsi" w:cs="Times New Roman"/>
          <w:b/>
          <w:color w:val="000000"/>
          <w:lang w:eastAsia="en-GB"/>
        </w:rPr>
        <w:t>[</w:t>
      </w:r>
      <w:r w:rsidRPr="00DA11D5">
        <w:rPr>
          <w:rFonts w:asciiTheme="majorHAnsi" w:eastAsia="Times New Roman" w:hAnsiTheme="majorHAnsi" w:cs="Times New Roman"/>
          <w:b/>
          <w:iCs/>
          <w:color w:val="000000"/>
          <w:lang w:eastAsia="en-GB"/>
        </w:rPr>
        <w:t>kuupäev</w:t>
      </w:r>
      <w:r w:rsidRPr="00DA11D5">
        <w:rPr>
          <w:rFonts w:asciiTheme="majorHAnsi" w:eastAsia="Times New Roman" w:hAnsiTheme="majorHAnsi" w:cs="Times New Roman"/>
          <w:b/>
          <w:color w:val="000000"/>
          <w:lang w:eastAsia="en-GB"/>
        </w:rPr>
        <w:t>] [</w:t>
      </w:r>
      <w:r w:rsidRPr="00DA11D5">
        <w:rPr>
          <w:rFonts w:asciiTheme="majorHAnsi" w:eastAsia="Times New Roman" w:hAnsiTheme="majorHAnsi" w:cs="Times New Roman"/>
          <w:b/>
          <w:iCs/>
          <w:color w:val="000000"/>
          <w:lang w:eastAsia="en-GB"/>
        </w:rPr>
        <w:t>allakirjutamise koht</w:t>
      </w:r>
      <w:r w:rsidRPr="00DA11D5">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sõlmitud kokkuleppe (mille koopia on lisatud) kohaselt loodud ühise uurimisrühma tegevusaega.</w:t>
      </w:r>
    </w:p>
    <w:p w14:paraId="7650712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Kokkuleppe osalised leiavad,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ühise uurimisrühma tegevusaega tuleks pikendada kauemaks, kui esialgu kokku lepitud </w:t>
      </w:r>
      <w:r w:rsidRPr="00DA11D5">
        <w:rPr>
          <w:rFonts w:asciiTheme="majorHAnsi" w:eastAsia="Times New Roman" w:hAnsiTheme="majorHAnsi" w:cs="Times New Roman"/>
          <w:b/>
          <w:color w:val="000000"/>
          <w:lang w:eastAsia="en-GB"/>
        </w:rPr>
        <w:t>[</w:t>
      </w:r>
      <w:r w:rsidRPr="00DA11D5">
        <w:rPr>
          <w:rFonts w:asciiTheme="majorHAnsi" w:eastAsia="Times New Roman" w:hAnsiTheme="majorHAnsi" w:cs="Times New Roman"/>
          <w:b/>
          <w:iCs/>
          <w:color w:val="000000"/>
          <w:lang w:eastAsia="en-GB"/>
        </w:rPr>
        <w:t>lisada tegevusaja lõppemise kuupäev</w:t>
      </w:r>
      <w:r w:rsidRPr="00DA11D5">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sest punktis </w:t>
      </w:r>
      <w:r w:rsidRPr="00DA11D5">
        <w:rPr>
          <w:rFonts w:asciiTheme="majorHAnsi" w:eastAsia="Times New Roman" w:hAnsiTheme="majorHAnsi" w:cs="Times New Roman"/>
          <w:b/>
          <w:color w:val="000000"/>
          <w:lang w:eastAsia="en-GB"/>
        </w:rPr>
        <w:t>[</w:t>
      </w:r>
      <w:r w:rsidRPr="00DA11D5">
        <w:rPr>
          <w:rFonts w:asciiTheme="majorHAnsi" w:eastAsia="Times New Roman" w:hAnsiTheme="majorHAnsi" w:cs="Times New Roman"/>
          <w:b/>
          <w:iCs/>
          <w:color w:val="000000"/>
          <w:lang w:eastAsia="en-GB"/>
        </w:rPr>
        <w:t>lisada ühise uurimisrühma eesmärki käsitleva punkti number</w:t>
      </w:r>
      <w:r w:rsidRPr="00DA11D5">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nimetatud eesmärki ei ole veel saavutatud.</w:t>
      </w:r>
    </w:p>
    <w:p w14:paraId="7650712F"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Kõik osalised on hoolikalt analüüsinud ühise uurimisrühma tegevusaja pikendamist nõudvaid asjaolusid. Ühise uurimisrühma tegevusaja pikendamist peetakse hädavajalikuks,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saavutada eesmärk, milleks ühine uurimisrühm loodi.</w:t>
      </w:r>
    </w:p>
    <w:p w14:paraId="76507130"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proofErr w:type="gramStart"/>
      <w:r w:rsidRPr="00EF77BC">
        <w:rPr>
          <w:rFonts w:asciiTheme="majorHAnsi" w:eastAsia="Times New Roman" w:hAnsiTheme="majorHAnsi" w:cs="Times New Roman"/>
          <w:color w:val="000000"/>
          <w:lang w:eastAsia="en-GB"/>
        </w:rPr>
        <w:t xml:space="preserve">Seetõttu jätkab ühine uurimisrühm oma tegevust veel </w:t>
      </w:r>
      <w:r w:rsidRPr="00DA11D5">
        <w:rPr>
          <w:rFonts w:asciiTheme="majorHAnsi" w:eastAsia="Times New Roman" w:hAnsiTheme="majorHAnsi" w:cs="Times New Roman"/>
          <w:b/>
          <w:color w:val="000000"/>
          <w:lang w:eastAsia="en-GB"/>
        </w:rPr>
        <w:t>[</w:t>
      </w:r>
      <w:r w:rsidRPr="00DA11D5">
        <w:rPr>
          <w:rFonts w:asciiTheme="majorHAnsi" w:eastAsia="Times New Roman" w:hAnsiTheme="majorHAnsi" w:cs="Times New Roman"/>
          <w:b/>
          <w:iCs/>
          <w:color w:val="000000"/>
          <w:lang w:eastAsia="en-GB"/>
        </w:rPr>
        <w:t>palun märkige konkreetne kestus</w:t>
      </w:r>
      <w:r w:rsidRPr="00DA11D5">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alates käesoleva kokkuleppe jõustumisest.</w:t>
      </w:r>
      <w:proofErr w:type="gramEnd"/>
      <w:r w:rsidRPr="00EF77BC">
        <w:rPr>
          <w:rFonts w:asciiTheme="majorHAnsi" w:eastAsia="Times New Roman" w:hAnsiTheme="majorHAnsi" w:cs="Times New Roman"/>
          <w:color w:val="000000"/>
          <w:lang w:eastAsia="en-GB"/>
        </w:rPr>
        <w:t xml:space="preserve"> Kokkuleppe osalised võivad vastastikusel kokkuleppel eespool nimetatud ajavahemikku veelgi pikendada.</w:t>
      </w:r>
    </w:p>
    <w:p w14:paraId="74A3BF48" w14:textId="77777777" w:rsidR="00DA11D5" w:rsidRDefault="00DA11D5" w:rsidP="002578B9">
      <w:pPr>
        <w:spacing w:before="120" w:after="0" w:line="240" w:lineRule="auto"/>
        <w:jc w:val="both"/>
        <w:rPr>
          <w:rFonts w:asciiTheme="majorHAnsi" w:eastAsia="Times New Roman" w:hAnsiTheme="majorHAnsi" w:cs="Times New Roman"/>
          <w:color w:val="000000"/>
          <w:lang w:eastAsia="en-GB"/>
        </w:rPr>
      </w:pPr>
    </w:p>
    <w:p w14:paraId="76507131"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Kuupäev/allkiri</w:t>
      </w:r>
    </w:p>
    <w:p w14:paraId="48EE32D4"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520CAA6"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060B4821"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9DADD58"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C6A847C"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D696B46"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04561A7"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10C01C03"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34FF587C"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42F26C22"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692B1B15"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35BAE074"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5D41843A"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357A86DA"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3894349C"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28B30F3A" w14:textId="77777777" w:rsidR="00DA11D5" w:rsidRDefault="00DA11D5" w:rsidP="002578B9">
      <w:pPr>
        <w:spacing w:before="240" w:after="120" w:line="240" w:lineRule="auto"/>
        <w:jc w:val="center"/>
        <w:rPr>
          <w:rFonts w:asciiTheme="majorHAnsi" w:eastAsia="Times New Roman" w:hAnsiTheme="majorHAnsi" w:cs="Times New Roman"/>
          <w:b/>
          <w:bCs/>
          <w:color w:val="000000"/>
          <w:lang w:eastAsia="en-GB"/>
        </w:rPr>
      </w:pPr>
    </w:p>
    <w:p w14:paraId="76507132" w14:textId="77777777" w:rsidR="002578B9" w:rsidRPr="00EF77BC" w:rsidRDefault="002578B9" w:rsidP="002578B9">
      <w:pPr>
        <w:spacing w:before="240" w:after="120" w:line="240" w:lineRule="auto"/>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lastRenderedPageBreak/>
        <w:t>III liide</w:t>
      </w:r>
    </w:p>
    <w:p w14:paraId="76507133" w14:textId="77777777" w:rsidR="002578B9" w:rsidRPr="00EF77BC" w:rsidRDefault="002578B9" w:rsidP="002578B9">
      <w:pPr>
        <w:spacing w:before="240" w:after="120" w:line="240" w:lineRule="auto"/>
        <w:jc w:val="center"/>
        <w:rPr>
          <w:rFonts w:asciiTheme="majorHAnsi" w:eastAsia="Times New Roman" w:hAnsiTheme="majorHAnsi" w:cs="Times New Roman"/>
          <w:b/>
          <w:bCs/>
          <w:color w:val="000000"/>
          <w:lang w:eastAsia="en-GB"/>
        </w:rPr>
      </w:pPr>
      <w:r w:rsidRPr="00EF77BC">
        <w:rPr>
          <w:rFonts w:asciiTheme="majorHAnsi" w:eastAsia="Times New Roman" w:hAnsiTheme="majorHAnsi" w:cs="Times New Roman"/>
          <w:b/>
          <w:bCs/>
          <w:color w:val="000000"/>
          <w:lang w:eastAsia="en-GB"/>
        </w:rPr>
        <w:t>ÜHISE UURIMISRÜHMA LOOMISE NÄIDISKOKKULEPPE JUURDE</w:t>
      </w:r>
    </w:p>
    <w:p w14:paraId="76507134"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Osalised on leppinud kokku muuta ühise uurimisrühma loomist käsitlevat </w:t>
      </w:r>
      <w:r w:rsidRPr="00D33BC9">
        <w:rPr>
          <w:rFonts w:asciiTheme="majorHAnsi" w:eastAsia="Times New Roman" w:hAnsiTheme="majorHAnsi" w:cs="Times New Roman"/>
          <w:b/>
          <w:color w:val="000000"/>
          <w:lang w:eastAsia="en-GB"/>
        </w:rPr>
        <w:t>[</w:t>
      </w:r>
      <w:r w:rsidRPr="00D33BC9">
        <w:rPr>
          <w:rFonts w:asciiTheme="majorHAnsi" w:eastAsia="Times New Roman" w:hAnsiTheme="majorHAnsi" w:cs="Times New Roman"/>
          <w:b/>
          <w:iCs/>
          <w:color w:val="000000"/>
          <w:lang w:eastAsia="en-GB"/>
        </w:rPr>
        <w:t>kuupäev</w:t>
      </w:r>
      <w:r w:rsidRPr="00D33BC9">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w:t>
      </w:r>
      <w:r w:rsidRPr="00D33BC9">
        <w:rPr>
          <w:rFonts w:asciiTheme="majorHAnsi" w:eastAsia="Times New Roman" w:hAnsiTheme="majorHAnsi" w:cs="Times New Roman"/>
          <w:b/>
          <w:color w:val="000000"/>
          <w:lang w:eastAsia="en-GB"/>
        </w:rPr>
        <w:t>[</w:t>
      </w:r>
      <w:r w:rsidRPr="00D33BC9">
        <w:rPr>
          <w:rFonts w:asciiTheme="majorHAnsi" w:eastAsia="Times New Roman" w:hAnsiTheme="majorHAnsi" w:cs="Times New Roman"/>
          <w:b/>
          <w:iCs/>
          <w:color w:val="000000"/>
          <w:lang w:eastAsia="en-GB"/>
        </w:rPr>
        <w:t>allakirjutamise koht</w:t>
      </w:r>
      <w:r w:rsidRPr="00D33BC9">
        <w:rPr>
          <w:rFonts w:asciiTheme="majorHAnsi" w:eastAsia="Times New Roman" w:hAnsiTheme="majorHAnsi" w:cs="Times New Roman"/>
          <w:b/>
          <w:color w:val="000000"/>
          <w:lang w:eastAsia="en-GB"/>
        </w:rPr>
        <w:t>]</w:t>
      </w:r>
      <w:r w:rsidRPr="00EF77BC">
        <w:rPr>
          <w:rFonts w:asciiTheme="majorHAnsi" w:eastAsia="Times New Roman" w:hAnsiTheme="majorHAnsi" w:cs="Times New Roman"/>
          <w:color w:val="000000"/>
          <w:lang w:eastAsia="en-GB"/>
        </w:rPr>
        <w:t xml:space="preserve"> sõlmitud kirjalikku kokkulepet, mille koopia on lisatud.</w:t>
      </w:r>
    </w:p>
    <w:p w14:paraId="76507135"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Allakirjutanud on kokku leppinud,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järgmisi punkte tuleks muuta järgmiselt:</w:t>
      </w:r>
    </w:p>
    <w:tbl>
      <w:tblPr>
        <w:tblW w:w="5000" w:type="pct"/>
        <w:tblCellSpacing w:w="0" w:type="dxa"/>
        <w:tblCellMar>
          <w:left w:w="0" w:type="dxa"/>
          <w:right w:w="0" w:type="dxa"/>
        </w:tblCellMar>
        <w:tblLook w:val="04A0" w:firstRow="1" w:lastRow="0" w:firstColumn="1" w:lastColumn="0" w:noHBand="0" w:noVBand="1"/>
      </w:tblPr>
      <w:tblGrid>
        <w:gridCol w:w="1010"/>
        <w:gridCol w:w="8016"/>
      </w:tblGrid>
      <w:tr w:rsidR="002578B9" w:rsidRPr="00EF77BC" w14:paraId="76507138" w14:textId="77777777" w:rsidTr="002578B9">
        <w:trPr>
          <w:tblCellSpacing w:w="0" w:type="dxa"/>
        </w:trPr>
        <w:tc>
          <w:tcPr>
            <w:tcW w:w="0" w:type="auto"/>
            <w:hideMark/>
          </w:tcPr>
          <w:p w14:paraId="76507136"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1.</w:t>
            </w:r>
          </w:p>
        </w:tc>
        <w:tc>
          <w:tcPr>
            <w:tcW w:w="0" w:type="auto"/>
            <w:hideMark/>
          </w:tcPr>
          <w:p w14:paraId="76507137"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(Muudatus …)</w:t>
            </w:r>
          </w:p>
        </w:tc>
      </w:tr>
    </w:tbl>
    <w:p w14:paraId="76507139" w14:textId="77777777" w:rsidR="002578B9" w:rsidRPr="00EF77BC" w:rsidRDefault="002578B9" w:rsidP="002578B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10"/>
        <w:gridCol w:w="8016"/>
      </w:tblGrid>
      <w:tr w:rsidR="002578B9" w:rsidRPr="00EF77BC" w14:paraId="7650713C" w14:textId="77777777" w:rsidTr="002578B9">
        <w:trPr>
          <w:tblCellSpacing w:w="0" w:type="dxa"/>
        </w:trPr>
        <w:tc>
          <w:tcPr>
            <w:tcW w:w="0" w:type="auto"/>
            <w:hideMark/>
          </w:tcPr>
          <w:p w14:paraId="7650713A"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2.</w:t>
            </w:r>
          </w:p>
        </w:tc>
        <w:tc>
          <w:tcPr>
            <w:tcW w:w="0" w:type="auto"/>
            <w:hideMark/>
          </w:tcPr>
          <w:p w14:paraId="7650713B"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(Muudatus …)</w:t>
            </w:r>
          </w:p>
        </w:tc>
      </w:tr>
    </w:tbl>
    <w:p w14:paraId="7650713D"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r w:rsidRPr="00EF77BC">
        <w:rPr>
          <w:rFonts w:asciiTheme="majorHAnsi" w:eastAsia="Times New Roman" w:hAnsiTheme="majorHAnsi" w:cs="Times New Roman"/>
          <w:color w:val="000000"/>
          <w:lang w:eastAsia="en-GB"/>
        </w:rPr>
        <w:t xml:space="preserve">Kõik osalised on hoolikalt analüüsinud ühise uurimisrühma loomist käsitleva kokkuleppe muutmist nõudvaid asjaolusid. Ühise uurimisrühma loomist käsitlevas kokkuleppes tehtavat muudatust (tehtavaid muudatusi) peetakse hädavajalikuks, </w:t>
      </w:r>
      <w:proofErr w:type="gramStart"/>
      <w:r w:rsidRPr="00EF77BC">
        <w:rPr>
          <w:rFonts w:asciiTheme="majorHAnsi" w:eastAsia="Times New Roman" w:hAnsiTheme="majorHAnsi" w:cs="Times New Roman"/>
          <w:color w:val="000000"/>
          <w:lang w:eastAsia="en-GB"/>
        </w:rPr>
        <w:t>et</w:t>
      </w:r>
      <w:proofErr w:type="gramEnd"/>
      <w:r w:rsidRPr="00EF77BC">
        <w:rPr>
          <w:rFonts w:asciiTheme="majorHAnsi" w:eastAsia="Times New Roman" w:hAnsiTheme="majorHAnsi" w:cs="Times New Roman"/>
          <w:color w:val="000000"/>
          <w:lang w:eastAsia="en-GB"/>
        </w:rPr>
        <w:t xml:space="preserve"> saavutada eesmärk, milleks ühine uurimisrühm loodi.</w:t>
      </w:r>
    </w:p>
    <w:p w14:paraId="5F8CD3CF" w14:textId="77777777" w:rsidR="00D33BC9" w:rsidRDefault="00D33BC9" w:rsidP="002578B9">
      <w:pPr>
        <w:spacing w:before="120" w:after="0" w:line="240" w:lineRule="auto"/>
        <w:jc w:val="both"/>
        <w:rPr>
          <w:rFonts w:asciiTheme="majorHAnsi" w:eastAsia="Times New Roman" w:hAnsiTheme="majorHAnsi" w:cs="Times New Roman"/>
          <w:color w:val="000000"/>
          <w:lang w:eastAsia="en-GB"/>
        </w:rPr>
      </w:pPr>
    </w:p>
    <w:p w14:paraId="7650713E" w14:textId="77777777" w:rsidR="002578B9" w:rsidRPr="00EF77BC" w:rsidRDefault="002578B9" w:rsidP="002578B9">
      <w:pPr>
        <w:spacing w:before="120" w:after="0" w:line="240" w:lineRule="auto"/>
        <w:jc w:val="both"/>
        <w:rPr>
          <w:rFonts w:asciiTheme="majorHAnsi" w:eastAsia="Times New Roman" w:hAnsiTheme="majorHAnsi" w:cs="Times New Roman"/>
          <w:color w:val="000000"/>
          <w:lang w:eastAsia="en-GB"/>
        </w:rPr>
      </w:pPr>
      <w:bookmarkStart w:id="0" w:name="_GoBack"/>
      <w:bookmarkEnd w:id="0"/>
      <w:r w:rsidRPr="00EF77BC">
        <w:rPr>
          <w:rFonts w:asciiTheme="majorHAnsi" w:eastAsia="Times New Roman" w:hAnsiTheme="majorHAnsi" w:cs="Times New Roman"/>
          <w:color w:val="000000"/>
          <w:lang w:eastAsia="en-GB"/>
        </w:rPr>
        <w:t>Kuupäev/allkiri</w:t>
      </w:r>
    </w:p>
    <w:p w14:paraId="7650713F" w14:textId="77777777" w:rsidR="00FD5CB0" w:rsidRPr="00EF77BC" w:rsidRDefault="00FD5CB0">
      <w:pPr>
        <w:rPr>
          <w:rFonts w:asciiTheme="majorHAnsi" w:hAnsiTheme="majorHAnsi"/>
        </w:rPr>
      </w:pPr>
    </w:p>
    <w:sectPr w:rsidR="00FD5CB0" w:rsidRPr="00EF77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DF28" w14:textId="77777777" w:rsidR="00DA11D5" w:rsidRDefault="00DA11D5" w:rsidP="00DA11D5">
      <w:pPr>
        <w:spacing w:after="0" w:line="240" w:lineRule="auto"/>
      </w:pPr>
      <w:r>
        <w:separator/>
      </w:r>
    </w:p>
  </w:endnote>
  <w:endnote w:type="continuationSeparator" w:id="0">
    <w:p w14:paraId="4C3676BE" w14:textId="77777777" w:rsidR="00DA11D5" w:rsidRDefault="00DA11D5" w:rsidP="00DA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577E3" w14:textId="77777777" w:rsidR="00DA11D5" w:rsidRDefault="00DA11D5" w:rsidP="00DA11D5">
      <w:pPr>
        <w:spacing w:after="0" w:line="240" w:lineRule="auto"/>
      </w:pPr>
      <w:r>
        <w:separator/>
      </w:r>
    </w:p>
  </w:footnote>
  <w:footnote w:type="continuationSeparator" w:id="0">
    <w:p w14:paraId="3F2E9C46" w14:textId="77777777" w:rsidR="00DA11D5" w:rsidRDefault="00DA11D5" w:rsidP="00DA1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7F4"/>
    <w:multiLevelType w:val="hybridMultilevel"/>
    <w:tmpl w:val="E6F87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B9"/>
    <w:rsid w:val="0008132E"/>
    <w:rsid w:val="002578B9"/>
    <w:rsid w:val="00334668"/>
    <w:rsid w:val="007E5944"/>
    <w:rsid w:val="00927686"/>
    <w:rsid w:val="009D5913"/>
    <w:rsid w:val="00B42B7C"/>
    <w:rsid w:val="00B61FF7"/>
    <w:rsid w:val="00CA3BD4"/>
    <w:rsid w:val="00D072D6"/>
    <w:rsid w:val="00D33BC9"/>
    <w:rsid w:val="00DA11D5"/>
    <w:rsid w:val="00EF77BC"/>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7BC"/>
    <w:pPr>
      <w:ind w:left="720"/>
      <w:contextualSpacing/>
    </w:pPr>
  </w:style>
  <w:style w:type="character" w:styleId="Hyperlink">
    <w:name w:val="Hyperlink"/>
    <w:basedOn w:val="DefaultParagraphFont"/>
    <w:uiPriority w:val="99"/>
    <w:unhideWhenUsed/>
    <w:rsid w:val="00D072D6"/>
    <w:rPr>
      <w:color w:val="0000FF" w:themeColor="hyperlink"/>
      <w:u w:val="single"/>
    </w:rPr>
  </w:style>
  <w:style w:type="paragraph" w:styleId="FootnoteText">
    <w:name w:val="footnote text"/>
    <w:basedOn w:val="Normal"/>
    <w:link w:val="FootnoteTextChar"/>
    <w:uiPriority w:val="99"/>
    <w:semiHidden/>
    <w:unhideWhenUsed/>
    <w:rsid w:val="00DA1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1D5"/>
    <w:rPr>
      <w:sz w:val="20"/>
      <w:szCs w:val="20"/>
    </w:rPr>
  </w:style>
  <w:style w:type="character" w:styleId="FootnoteReference">
    <w:name w:val="footnote reference"/>
    <w:basedOn w:val="DefaultParagraphFont"/>
    <w:uiPriority w:val="99"/>
    <w:semiHidden/>
    <w:unhideWhenUsed/>
    <w:rsid w:val="00DA11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7BC"/>
    <w:pPr>
      <w:ind w:left="720"/>
      <w:contextualSpacing/>
    </w:pPr>
  </w:style>
  <w:style w:type="character" w:styleId="Hyperlink">
    <w:name w:val="Hyperlink"/>
    <w:basedOn w:val="DefaultParagraphFont"/>
    <w:uiPriority w:val="99"/>
    <w:unhideWhenUsed/>
    <w:rsid w:val="00D072D6"/>
    <w:rPr>
      <w:color w:val="0000FF" w:themeColor="hyperlink"/>
      <w:u w:val="single"/>
    </w:rPr>
  </w:style>
  <w:style w:type="paragraph" w:styleId="FootnoteText">
    <w:name w:val="footnote text"/>
    <w:basedOn w:val="Normal"/>
    <w:link w:val="FootnoteTextChar"/>
    <w:uiPriority w:val="99"/>
    <w:semiHidden/>
    <w:unhideWhenUsed/>
    <w:rsid w:val="00DA1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1D5"/>
    <w:rPr>
      <w:sz w:val="20"/>
      <w:szCs w:val="20"/>
    </w:rPr>
  </w:style>
  <w:style w:type="character" w:styleId="FootnoteReference">
    <w:name w:val="footnote reference"/>
    <w:basedOn w:val="DefaultParagraphFont"/>
    <w:uiPriority w:val="99"/>
    <w:semiHidden/>
    <w:unhideWhenUsed/>
    <w:rsid w:val="00DA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571">
      <w:bodyDiv w:val="1"/>
      <w:marLeft w:val="390"/>
      <w:marRight w:val="390"/>
      <w:marTop w:val="0"/>
      <w:marBottom w:val="0"/>
      <w:divBdr>
        <w:top w:val="none" w:sz="0" w:space="0" w:color="auto"/>
        <w:left w:val="none" w:sz="0" w:space="0" w:color="auto"/>
        <w:bottom w:val="none" w:sz="0" w:space="0" w:color="auto"/>
        <w:right w:val="none" w:sz="0" w:space="0" w:color="auto"/>
      </w:divBdr>
      <w:divsChild>
        <w:div w:id="1615399057">
          <w:marLeft w:val="0"/>
          <w:marRight w:val="0"/>
          <w:marTop w:val="0"/>
          <w:marBottom w:val="0"/>
          <w:divBdr>
            <w:top w:val="none" w:sz="0" w:space="0" w:color="auto"/>
            <w:left w:val="none" w:sz="0" w:space="0" w:color="auto"/>
            <w:bottom w:val="none" w:sz="0" w:space="0" w:color="auto"/>
            <w:right w:val="none" w:sz="0" w:space="0" w:color="auto"/>
          </w:divBdr>
          <w:divsChild>
            <w:div w:id="1057824713">
              <w:marLeft w:val="810"/>
              <w:marRight w:val="810"/>
              <w:marTop w:val="360"/>
              <w:marBottom w:val="0"/>
              <w:divBdr>
                <w:top w:val="none" w:sz="0" w:space="0" w:color="auto"/>
                <w:left w:val="none" w:sz="0" w:space="0" w:color="auto"/>
                <w:bottom w:val="none" w:sz="0" w:space="0" w:color="auto"/>
                <w:right w:val="none" w:sz="0" w:space="0" w:color="auto"/>
              </w:divBdr>
              <w:divsChild>
                <w:div w:id="1488282759">
                  <w:marLeft w:val="4005"/>
                  <w:marRight w:val="810"/>
                  <w:marTop w:val="0"/>
                  <w:marBottom w:val="0"/>
                  <w:divBdr>
                    <w:top w:val="none" w:sz="0" w:space="0" w:color="auto"/>
                    <w:left w:val="none" w:sz="0" w:space="0" w:color="auto"/>
                    <w:bottom w:val="none" w:sz="0" w:space="0" w:color="auto"/>
                    <w:right w:val="none" w:sz="0" w:space="0" w:color="auto"/>
                  </w:divBdr>
                </w:div>
              </w:divsChild>
            </w:div>
            <w:div w:id="1600290644">
              <w:marLeft w:val="0"/>
              <w:marRight w:val="0"/>
              <w:marTop w:val="0"/>
              <w:marBottom w:val="0"/>
              <w:divBdr>
                <w:top w:val="none" w:sz="0" w:space="0" w:color="auto"/>
                <w:left w:val="none" w:sz="0" w:space="0" w:color="auto"/>
                <w:bottom w:val="none" w:sz="0" w:space="0" w:color="auto"/>
                <w:right w:val="none" w:sz="0" w:space="0" w:color="auto"/>
              </w:divBdr>
            </w:div>
            <w:div w:id="1665477389">
              <w:marLeft w:val="0"/>
              <w:marRight w:val="0"/>
              <w:marTop w:val="0"/>
              <w:marBottom w:val="0"/>
              <w:divBdr>
                <w:top w:val="none" w:sz="0" w:space="0" w:color="auto"/>
                <w:left w:val="none" w:sz="0" w:space="0" w:color="auto"/>
                <w:bottom w:val="none" w:sz="0" w:space="0" w:color="auto"/>
                <w:right w:val="none" w:sz="0" w:space="0" w:color="auto"/>
              </w:divBdr>
            </w:div>
            <w:div w:id="19781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eur-lex.europa.eu/legal-content/ET/TXT/HTML/?uri=CELEX:32017G0119(01)&amp;from=EN" TargetMode="External"/><Relationship Id="rId26" Type="http://schemas.openxmlformats.org/officeDocument/2006/relationships/hyperlink" Target="http://www.eurojust.europa.eu/doclibrary/JITs/JITsevaluation/JIT%20Evaluation%20Form/JIT-Evaluation-Form_EN.pdf" TargetMode="External"/><Relationship Id="rId39" Type="http://schemas.openxmlformats.org/officeDocument/2006/relationships/hyperlink" Target="http://eur-lex.europa.eu/legal-content/ET/TXT/HTML/?uri=CELEX:32017G0119(01)&amp;from=EN" TargetMode="External"/><Relationship Id="rId21" Type="http://schemas.openxmlformats.org/officeDocument/2006/relationships/hyperlink" Target="http://eur-lex.europa.eu/legal-content/ET/TXT/HTML/?uri=CELEX:32017G0119(01)&amp;from=EN" TargetMode="External"/><Relationship Id="rId34" Type="http://schemas.openxmlformats.org/officeDocument/2006/relationships/hyperlink" Target="http://eur-lex.europa.eu/legal-content/ET/TXT/HTML/?uri=CELEX:32017G0119(01)&amp;from=EN" TargetMode="External"/><Relationship Id="rId42" Type="http://schemas.openxmlformats.org/officeDocument/2006/relationships/hyperlink" Target="http://eur-lex.europa.eu/legal-content/ET/TXT/HTML/?uri=CELEX:32017G0119(01)&amp;from=EN"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ET/TXT/HTML/?uri=CELEX:32017G0119(01)&amp;from=EN" TargetMode="External"/><Relationship Id="rId29" Type="http://schemas.openxmlformats.org/officeDocument/2006/relationships/hyperlink" Target="http://eur-lex.europa.eu/legal-content/ET/TXT/HTML/?uri=CELEX:32017G0119(01)&amp;from=EN" TargetMode="External"/><Relationship Id="rId20" Type="http://schemas.openxmlformats.org/officeDocument/2006/relationships/hyperlink" Target="http://eur-lex.europa.eu/legal-content/ET/TXT/HTML/?uri=CELEX:32017G0119(01)&amp;from=EN" TargetMode="External"/><Relationship Id="rId41" Type="http://schemas.openxmlformats.org/officeDocument/2006/relationships/hyperlink" Target="http://eur-lex.europa.eu/legal-content/ET/TXT/HTML/?uri=CELEX:32017G0119(01)&amp;from=EN" TargetMode="External"/><Relationship Id="rId45"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ur-lex.europa.eu/legal-content/ET/TXT/HTML/?uri=CELEX:32017G0119(01)&amp;from=EN" TargetMode="External"/><Relationship Id="rId32" Type="http://schemas.openxmlformats.org/officeDocument/2006/relationships/hyperlink" Target="http://eur-lex.europa.eu/legal-content/ET/TXT/HTML/?uri=CELEX:32017G0119(01)&amp;from=EN" TargetMode="External"/><Relationship Id="rId37" Type="http://schemas.openxmlformats.org/officeDocument/2006/relationships/hyperlink" Target="http://eur-lex.europa.eu/legal-content/ET/TXT/HTML/?uri=CELEX:32017G0119(01)&amp;from=EN" TargetMode="External"/><Relationship Id="rId40" Type="http://schemas.openxmlformats.org/officeDocument/2006/relationships/hyperlink" Target="http://eur-lex.europa.eu/legal-content/ET/TXT/HTML/?uri=CELEX:32017G0119(01)&amp;from=EN" TargetMode="External"/><Relationship Id="rId36" Type="http://schemas.openxmlformats.org/officeDocument/2006/relationships/hyperlink" Target="http://eur-lex.europa.eu/legal-content/ET/TXT/HTML/?uri=CELEX:32017G0119(01)&amp;from=EN" TargetMode="External"/><Relationship Id="rId15" Type="http://schemas.openxmlformats.org/officeDocument/2006/relationships/hyperlink" Target="http://eur-lex.europa.eu/legal-content/ET/TXT/HTML/?uri=CELEX:32017G0119(01)&amp;from=EN" TargetMode="External"/><Relationship Id="rId23" Type="http://schemas.openxmlformats.org/officeDocument/2006/relationships/hyperlink" Target="http://eur-lex.europa.eu/legal-content/ET/TXT/HTML/?uri=CELEX:32017G0119(01)&amp;from=EN" TargetMode="External"/><Relationship Id="rId28" Type="http://schemas.openxmlformats.org/officeDocument/2006/relationships/hyperlink" Target="http://eur-lex.europa.eu/legal-content/ET/AUTO/?uri=OJ:C:2000:197:TOC" TargetMode="External"/><Relationship Id="rId10" Type="http://schemas.microsoft.com/office/2007/relationships/stylesWithEffects" Target="stylesWithEffects.xml"/><Relationship Id="rId19" Type="http://schemas.openxmlformats.org/officeDocument/2006/relationships/hyperlink" Target="http://eur-lex.europa.eu/legal-content/ET/TXT/HTML/?uri=CELEX:32017G0119(01)&amp;from=EN" TargetMode="External"/><Relationship Id="rId31" Type="http://schemas.openxmlformats.org/officeDocument/2006/relationships/hyperlink" Target="http://eur-lex.europa.eu/legal-content/ET/TXT/HTML/?uri=CELEX:32017G0119(01)&amp;from=EN" TargetMode="External"/><Relationship Id="rId44" Type="http://schemas.openxmlformats.org/officeDocument/2006/relationships/hyperlink" Target="http://eur-lex.europa.eu/legal-content/ET/AUTO/?uri=OJ:C:2012:326:T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eur-lex.europa.eu/legal-content/ET/TXT/HTML/?uri=CELEX:32017G0119(01)&amp;from=EN" TargetMode="External"/><Relationship Id="rId27" Type="http://schemas.openxmlformats.org/officeDocument/2006/relationships/hyperlink" Target="http://eur-lex.europa.eu/legal-content/ET/TXT/HTML/?uri=CELEX:32017G0119(01)&amp;from=EN" TargetMode="External"/><Relationship Id="rId30" Type="http://schemas.openxmlformats.org/officeDocument/2006/relationships/hyperlink" Target="http://eur-lex.europa.eu/legal-content/ET/AUTO/?uri=OJ:L:2002:162:TOC" TargetMode="External"/><Relationship Id="rId35" Type="http://schemas.openxmlformats.org/officeDocument/2006/relationships/hyperlink" Target="http://eur-lex.europa.eu/legal-content/ET/TXT/HTML/?uri=CELEX:32017G0119(01)&amp;from=EN" TargetMode="External"/><Relationship Id="rId43" Type="http://schemas.openxmlformats.org/officeDocument/2006/relationships/hyperlink" Target="http://eur-lex.europa.eu/legal-content/ET/TXT/HTML/?uri=CELEX:32017G0119(01)&amp;from=EN" TargetMode="External"/><Relationship Id="rId8" Type="http://schemas.openxmlformats.org/officeDocument/2006/relationships/numbering" Target="numbering.xml"/><Relationship Id="rId12" Type="http://schemas.openxmlformats.org/officeDocument/2006/relationships/webSettings" Target="webSettings.xml"/><Relationship Id="rId17" Type="http://schemas.openxmlformats.org/officeDocument/2006/relationships/hyperlink" Target="http://eur-lex.europa.eu/legal-content/ET/TXT/HTML/?uri=CELEX:32017G0119(01)&amp;from=EN" TargetMode="External"/><Relationship Id="rId25" Type="http://schemas.openxmlformats.org/officeDocument/2006/relationships/hyperlink" Target="http://eur-lex.europa.eu/legal-content/ET/TXT/HTML/?uri=CELEX:32017G0119(01)&amp;from=EN" TargetMode="External"/><Relationship Id="rId33" Type="http://schemas.openxmlformats.org/officeDocument/2006/relationships/hyperlink" Target="http://eur-lex.europa.eu/legal-content/ET/TXT/HTML/?uri=CELEX:32017G0119(01)&amp;from=EN" TargetMode="External"/><Relationship Id="rId38" Type="http://schemas.openxmlformats.org/officeDocument/2006/relationships/hyperlink" Target="http://eur-lex.europa.eu/legal-content/ET/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et</DocLanguag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AB41-76C9-4A69-A399-D1C3C23A134E}"/>
</file>

<file path=customXml/itemProps2.xml><?xml version="1.0" encoding="utf-8"?>
<ds:datastoreItem xmlns:ds="http://schemas.openxmlformats.org/officeDocument/2006/customXml" ds:itemID="{807590A4-D7F0-4A01-B2A3-72A1FEBCFDF6}"/>
</file>

<file path=customXml/itemProps3.xml><?xml version="1.0" encoding="utf-8"?>
<ds:datastoreItem xmlns:ds="http://schemas.openxmlformats.org/officeDocument/2006/customXml" ds:itemID="{B01930AF-318C-4509-8A40-10F532AFB660}"/>
</file>

<file path=customXml/itemProps4.xml><?xml version="1.0" encoding="utf-8"?>
<ds:datastoreItem xmlns:ds="http://schemas.openxmlformats.org/officeDocument/2006/customXml" ds:itemID="{AEF98B67-4350-4E04-9FBB-FBB260EFFAE4}"/>
</file>

<file path=customXml/itemProps5.xml><?xml version="1.0" encoding="utf-8"?>
<ds:datastoreItem xmlns:ds="http://schemas.openxmlformats.org/officeDocument/2006/customXml" ds:itemID="{49B72854-92B0-407E-A44E-B61FCD4D0528}"/>
</file>

<file path=customXml/itemProps6.xml><?xml version="1.0" encoding="utf-8"?>
<ds:datastoreItem xmlns:ds="http://schemas.openxmlformats.org/officeDocument/2006/customXml" ds:itemID="{54102764-34BF-4FDC-B78E-F8F387F81DCF}"/>
</file>

<file path=customXml/itemProps7.xml><?xml version="1.0" encoding="utf-8"?>
<ds:datastoreItem xmlns:ds="http://schemas.openxmlformats.org/officeDocument/2006/customXml" ds:itemID="{33F0DB4D-CE2A-40C4-8755-D44464A29E2B}"/>
</file>

<file path=docProps/app.xml><?xml version="1.0" encoding="utf-8"?>
<Properties xmlns="http://schemas.openxmlformats.org/officeDocument/2006/extended-properties" xmlns:vt="http://schemas.openxmlformats.org/officeDocument/2006/docPropsVTypes">
  <Template>Normal.dotm</Template>
  <TotalTime>29</TotalTime>
  <Pages>9</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4</cp:revision>
  <dcterms:created xsi:type="dcterms:W3CDTF">2017-01-24T10:25:00Z</dcterms:created>
  <dcterms:modified xsi:type="dcterms:W3CDTF">2017-02-03T10:28:00Z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ff2fb171-e602-4778-abee-fbdc3e94fb64</vt:lpwstr>
  </property>
  <property fmtid="{D5CDD505-2E9C-101B-9397-08002B2CF9AE}" pid="3" name="ContentTypeId">
    <vt:lpwstr>0x01010060E811F4364848C5AF33A5C5D17EA69D00C7CC3D0E509E1F4F858836043020A2C2</vt:lpwstr>
  </property>
</Properties>
</file>