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4994E" w14:textId="77777777" w:rsidR="00303CA6" w:rsidRPr="00360DC8" w:rsidRDefault="00303CA6" w:rsidP="00303CA6">
      <w:pPr>
        <w:spacing w:before="240" w:after="120" w:line="240" w:lineRule="auto"/>
        <w:jc w:val="center"/>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MODELOVEREENKOMST TER INSTELLING VAN EEN GEMEENSCHAPPELIJK ONDERZOEKSTEAM</w:t>
      </w:r>
    </w:p>
    <w:p w14:paraId="3D84994F"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In overeenstemming met: </w:t>
      </w:r>
    </w:p>
    <w:p w14:paraId="3D849950" w14:textId="77777777" w:rsidR="00303CA6" w:rsidRPr="00360DC8" w:rsidRDefault="00303CA6" w:rsidP="00303CA6">
      <w:pPr>
        <w:spacing w:before="120" w:after="0" w:line="240" w:lineRule="auto"/>
        <w:jc w:val="both"/>
        <w:rPr>
          <w:rFonts w:asciiTheme="majorHAnsi" w:eastAsia="Times New Roman" w:hAnsiTheme="majorHAnsi" w:cs="Times New Roman"/>
          <w:b/>
          <w:color w:val="000000"/>
          <w:lang w:val="nl-NL" w:eastAsia="en-GB"/>
        </w:rPr>
      </w:pPr>
      <w:r w:rsidRPr="00360DC8">
        <w:rPr>
          <w:rFonts w:asciiTheme="majorHAnsi" w:eastAsia="Times New Roman" w:hAnsiTheme="majorHAnsi" w:cs="Times New Roman"/>
          <w:b/>
          <w:color w:val="000000"/>
          <w:lang w:val="nl-NL" w:eastAsia="en-GB"/>
        </w:rPr>
        <w:t>[</w:t>
      </w:r>
      <w:r w:rsidRPr="00360DC8">
        <w:rPr>
          <w:rFonts w:asciiTheme="majorHAnsi" w:eastAsia="Times New Roman" w:hAnsiTheme="majorHAnsi" w:cs="Times New Roman"/>
          <w:b/>
          <w:iCs/>
          <w:color w:val="000000"/>
          <w:lang w:val="nl-NL" w:eastAsia="en-GB"/>
        </w:rPr>
        <w:t>Gelieve hier de toepasselijke rechtsgrondslagen te vermelden; deze kunnen afkomstig zijn uit — maar zijn niet beperkt tot — de hierna genoemde instrumenten:</w:t>
      </w:r>
      <w:r w:rsidRPr="00360DC8">
        <w:rPr>
          <w:rFonts w:asciiTheme="majorHAnsi" w:eastAsia="Times New Roman" w:hAnsiTheme="majorHAnsi" w:cs="Times New Roman"/>
          <w:b/>
          <w:color w:val="00000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03CA6" w:rsidRPr="000E68D5" w14:paraId="3D849953" w14:textId="77777777" w:rsidTr="00303CA6">
        <w:trPr>
          <w:tblCellSpacing w:w="0" w:type="dxa"/>
        </w:trPr>
        <w:tc>
          <w:tcPr>
            <w:tcW w:w="0" w:type="auto"/>
            <w:hideMark/>
          </w:tcPr>
          <w:p w14:paraId="3D849951"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52"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artikel 13 van de Overeenkomst van 29 mei 2000 betreffende de wederzijdse rechtshulp in strafzaken tussen de lidstaten van de Europese Unie</w:t>
            </w:r>
            <w:r w:rsidRPr="00360DC8">
              <w:rPr>
                <w:rFonts w:asciiTheme="majorHAnsi" w:eastAsia="Times New Roman" w:hAnsiTheme="majorHAnsi" w:cs="Times New Roman"/>
                <w:color w:val="000000"/>
                <w:sz w:val="20"/>
                <w:szCs w:val="20"/>
                <w:lang w:val="nl-NL" w:eastAsia="en-GB"/>
              </w:rPr>
              <w:t xml:space="preserve"> </w:t>
            </w:r>
            <w:hyperlink r:id="rId11" w:anchor="ntr1-C_2017018NL.01000201-E0001" w:history="1">
              <w:r w:rsidRPr="00360DC8">
                <w:rPr>
                  <w:rFonts w:asciiTheme="majorHAnsi" w:eastAsia="Times New Roman" w:hAnsiTheme="majorHAnsi" w:cs="Times New Roman"/>
                  <w:color w:val="0000FF"/>
                  <w:sz w:val="20"/>
                  <w:szCs w:val="20"/>
                  <w:u w:val="single"/>
                  <w:lang w:val="nl-NL" w:eastAsia="en-GB"/>
                </w:rPr>
                <w:t> (</w:t>
              </w:r>
              <w:r w:rsidRPr="00360DC8">
                <w:rPr>
                  <w:rFonts w:asciiTheme="majorHAnsi" w:eastAsia="Times New Roman" w:hAnsiTheme="majorHAnsi" w:cs="Times New Roman"/>
                  <w:color w:val="0000FF"/>
                  <w:sz w:val="20"/>
                  <w:szCs w:val="20"/>
                  <w:u w:val="single"/>
                  <w:vertAlign w:val="superscript"/>
                  <w:lang w:val="nl-NL" w:eastAsia="en-GB"/>
                </w:rPr>
                <w:t>1</w:t>
              </w:r>
              <w:r w:rsidRPr="00360DC8">
                <w:rPr>
                  <w:rFonts w:asciiTheme="majorHAnsi" w:eastAsia="Times New Roman" w:hAnsiTheme="majorHAnsi" w:cs="Times New Roman"/>
                  <w:color w:val="0000FF"/>
                  <w:sz w:val="20"/>
                  <w:szCs w:val="20"/>
                  <w:u w:val="single"/>
                  <w:lang w:val="nl-NL" w:eastAsia="en-GB"/>
                </w:rPr>
                <w:t>)</w:t>
              </w:r>
            </w:hyperlink>
            <w:r w:rsidRPr="00360DC8">
              <w:rPr>
                <w:rFonts w:asciiTheme="majorHAnsi" w:eastAsia="Times New Roman" w:hAnsiTheme="majorHAnsi" w:cs="Times New Roman"/>
                <w:color w:val="000000"/>
                <w:sz w:val="20"/>
                <w:szCs w:val="20"/>
                <w:lang w:val="nl-NL" w:eastAsia="en-GB"/>
              </w:rPr>
              <w:t>;</w:t>
            </w:r>
          </w:p>
        </w:tc>
      </w:tr>
    </w:tbl>
    <w:p w14:paraId="3D849954" w14:textId="77777777" w:rsidR="00303CA6" w:rsidRPr="00360DC8" w:rsidRDefault="00303CA6" w:rsidP="00303C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28"/>
        <w:gridCol w:w="8798"/>
      </w:tblGrid>
      <w:tr w:rsidR="00303CA6" w:rsidRPr="000E68D5" w14:paraId="3D849957" w14:textId="77777777" w:rsidTr="00303CA6">
        <w:trPr>
          <w:tblCellSpacing w:w="0" w:type="dxa"/>
        </w:trPr>
        <w:tc>
          <w:tcPr>
            <w:tcW w:w="0" w:type="auto"/>
            <w:hideMark/>
          </w:tcPr>
          <w:p w14:paraId="3D849955"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56"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 xml:space="preserve">Kaderbesluit van de Raad van 13 juni 2002 </w:t>
            </w:r>
            <w:proofErr w:type="gramStart"/>
            <w:r w:rsidRPr="00360DC8">
              <w:rPr>
                <w:rFonts w:asciiTheme="majorHAnsi" w:eastAsia="Times New Roman" w:hAnsiTheme="majorHAnsi" w:cs="Times New Roman"/>
                <w:i/>
                <w:iCs/>
                <w:color w:val="000000"/>
                <w:sz w:val="20"/>
                <w:szCs w:val="20"/>
                <w:lang w:val="nl-NL" w:eastAsia="en-GB"/>
              </w:rPr>
              <w:t>inzake</w:t>
            </w:r>
            <w:proofErr w:type="gramEnd"/>
            <w:r w:rsidRPr="00360DC8">
              <w:rPr>
                <w:rFonts w:asciiTheme="majorHAnsi" w:eastAsia="Times New Roman" w:hAnsiTheme="majorHAnsi" w:cs="Times New Roman"/>
                <w:i/>
                <w:iCs/>
                <w:color w:val="000000"/>
                <w:sz w:val="20"/>
                <w:szCs w:val="20"/>
                <w:lang w:val="nl-NL" w:eastAsia="en-GB"/>
              </w:rPr>
              <w:t xml:space="preserve"> gemeenschappelijke onderzoeksteams</w:t>
            </w:r>
            <w:r w:rsidRPr="00360DC8">
              <w:rPr>
                <w:rFonts w:asciiTheme="majorHAnsi" w:eastAsia="Times New Roman" w:hAnsiTheme="majorHAnsi" w:cs="Times New Roman"/>
                <w:color w:val="000000"/>
                <w:sz w:val="20"/>
                <w:szCs w:val="20"/>
                <w:lang w:val="nl-NL" w:eastAsia="en-GB"/>
              </w:rPr>
              <w:t xml:space="preserve"> </w:t>
            </w:r>
            <w:hyperlink r:id="rId12" w:anchor="ntr2-C_2017018NL.01000201-E0002" w:history="1">
              <w:r w:rsidRPr="00360DC8">
                <w:rPr>
                  <w:rFonts w:asciiTheme="majorHAnsi" w:eastAsia="Times New Roman" w:hAnsiTheme="majorHAnsi" w:cs="Times New Roman"/>
                  <w:color w:val="0000FF"/>
                  <w:sz w:val="20"/>
                  <w:szCs w:val="20"/>
                  <w:u w:val="single"/>
                  <w:lang w:val="nl-NL" w:eastAsia="en-GB"/>
                </w:rPr>
                <w:t> (</w:t>
              </w:r>
              <w:r w:rsidRPr="00360DC8">
                <w:rPr>
                  <w:rFonts w:asciiTheme="majorHAnsi" w:eastAsia="Times New Roman" w:hAnsiTheme="majorHAnsi" w:cs="Times New Roman"/>
                  <w:color w:val="0000FF"/>
                  <w:sz w:val="20"/>
                  <w:szCs w:val="20"/>
                  <w:u w:val="single"/>
                  <w:vertAlign w:val="superscript"/>
                  <w:lang w:val="nl-NL" w:eastAsia="en-GB"/>
                </w:rPr>
                <w:t>2</w:t>
              </w:r>
              <w:r w:rsidRPr="00360DC8">
                <w:rPr>
                  <w:rFonts w:asciiTheme="majorHAnsi" w:eastAsia="Times New Roman" w:hAnsiTheme="majorHAnsi" w:cs="Times New Roman"/>
                  <w:color w:val="0000FF"/>
                  <w:sz w:val="20"/>
                  <w:szCs w:val="20"/>
                  <w:u w:val="single"/>
                  <w:lang w:val="nl-NL" w:eastAsia="en-GB"/>
                </w:rPr>
                <w:t>)</w:t>
              </w:r>
            </w:hyperlink>
            <w:r w:rsidRPr="00360DC8">
              <w:rPr>
                <w:rFonts w:asciiTheme="majorHAnsi" w:eastAsia="Times New Roman" w:hAnsiTheme="majorHAnsi" w:cs="Times New Roman"/>
                <w:color w:val="000000"/>
                <w:sz w:val="20"/>
                <w:szCs w:val="20"/>
                <w:lang w:val="nl-NL" w:eastAsia="en-GB"/>
              </w:rPr>
              <w:t>;</w:t>
            </w:r>
          </w:p>
        </w:tc>
      </w:tr>
    </w:tbl>
    <w:p w14:paraId="3D849958" w14:textId="77777777" w:rsidR="00303CA6" w:rsidRPr="00360DC8" w:rsidRDefault="00303CA6" w:rsidP="00303C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03CA6" w:rsidRPr="000E68D5" w14:paraId="3D84995B" w14:textId="77777777" w:rsidTr="00303CA6">
        <w:trPr>
          <w:tblCellSpacing w:w="0" w:type="dxa"/>
        </w:trPr>
        <w:tc>
          <w:tcPr>
            <w:tcW w:w="0" w:type="auto"/>
            <w:hideMark/>
          </w:tcPr>
          <w:p w14:paraId="3D849959"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5A"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 xml:space="preserve">artikel 1 van de Overeenkomst tussen de Europese Unie en de Republiek IJsland en het Koninkrijk Noorwegen </w:t>
            </w:r>
            <w:proofErr w:type="gramStart"/>
            <w:r w:rsidRPr="00360DC8">
              <w:rPr>
                <w:rFonts w:asciiTheme="majorHAnsi" w:eastAsia="Times New Roman" w:hAnsiTheme="majorHAnsi" w:cs="Times New Roman"/>
                <w:i/>
                <w:iCs/>
                <w:color w:val="000000"/>
                <w:sz w:val="20"/>
                <w:szCs w:val="20"/>
                <w:lang w:val="nl-NL" w:eastAsia="en-GB"/>
              </w:rPr>
              <w:t>inzake</w:t>
            </w:r>
            <w:proofErr w:type="gramEnd"/>
            <w:r w:rsidRPr="00360DC8">
              <w:rPr>
                <w:rFonts w:asciiTheme="majorHAnsi" w:eastAsia="Times New Roman" w:hAnsiTheme="majorHAnsi" w:cs="Times New Roman"/>
                <w:i/>
                <w:iCs/>
                <w:color w:val="000000"/>
                <w:sz w:val="20"/>
                <w:szCs w:val="20"/>
                <w:lang w:val="nl-NL" w:eastAsia="en-GB"/>
              </w:rPr>
              <w:t xml:space="preserve"> de toepassing van een aantal bepalingen van de Overeenkomst van 29 mei 2000 betreffende wederzijdse rechtshulp in strafzaken tussen de lidstaten van de Europese Unie en het bijbehorende protocol van 2001 van 29 december 2003</w:t>
            </w:r>
            <w:r w:rsidRPr="00360DC8">
              <w:rPr>
                <w:rFonts w:asciiTheme="majorHAnsi" w:eastAsia="Times New Roman" w:hAnsiTheme="majorHAnsi" w:cs="Times New Roman"/>
                <w:color w:val="000000"/>
                <w:sz w:val="20"/>
                <w:szCs w:val="20"/>
                <w:lang w:val="nl-NL" w:eastAsia="en-GB"/>
              </w:rPr>
              <w:t xml:space="preserve"> </w:t>
            </w:r>
            <w:hyperlink r:id="rId13" w:anchor="ntr3-C_2017018NL.01000201-E0003" w:history="1">
              <w:r w:rsidRPr="00360DC8">
                <w:rPr>
                  <w:rFonts w:asciiTheme="majorHAnsi" w:eastAsia="Times New Roman" w:hAnsiTheme="majorHAnsi" w:cs="Times New Roman"/>
                  <w:color w:val="0000FF"/>
                  <w:sz w:val="20"/>
                  <w:szCs w:val="20"/>
                  <w:u w:val="single"/>
                  <w:lang w:val="nl-NL" w:eastAsia="en-GB"/>
                </w:rPr>
                <w:t> (</w:t>
              </w:r>
              <w:r w:rsidRPr="00360DC8">
                <w:rPr>
                  <w:rFonts w:asciiTheme="majorHAnsi" w:eastAsia="Times New Roman" w:hAnsiTheme="majorHAnsi" w:cs="Times New Roman"/>
                  <w:color w:val="0000FF"/>
                  <w:sz w:val="20"/>
                  <w:szCs w:val="20"/>
                  <w:u w:val="single"/>
                  <w:vertAlign w:val="superscript"/>
                  <w:lang w:val="nl-NL" w:eastAsia="en-GB"/>
                </w:rPr>
                <w:t>3</w:t>
              </w:r>
              <w:r w:rsidRPr="00360DC8">
                <w:rPr>
                  <w:rFonts w:asciiTheme="majorHAnsi" w:eastAsia="Times New Roman" w:hAnsiTheme="majorHAnsi" w:cs="Times New Roman"/>
                  <w:color w:val="0000FF"/>
                  <w:sz w:val="20"/>
                  <w:szCs w:val="20"/>
                  <w:u w:val="single"/>
                  <w:lang w:val="nl-NL" w:eastAsia="en-GB"/>
                </w:rPr>
                <w:t>)</w:t>
              </w:r>
            </w:hyperlink>
            <w:r w:rsidRPr="00360DC8">
              <w:rPr>
                <w:rFonts w:asciiTheme="majorHAnsi" w:eastAsia="Times New Roman" w:hAnsiTheme="majorHAnsi" w:cs="Times New Roman"/>
                <w:color w:val="000000"/>
                <w:sz w:val="20"/>
                <w:szCs w:val="20"/>
                <w:lang w:val="nl-NL" w:eastAsia="en-GB"/>
              </w:rPr>
              <w:t>;</w:t>
            </w:r>
          </w:p>
        </w:tc>
      </w:tr>
    </w:tbl>
    <w:p w14:paraId="3D84995C" w14:textId="77777777" w:rsidR="00303CA6" w:rsidRPr="00360DC8" w:rsidRDefault="00303CA6" w:rsidP="00303C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03CA6" w:rsidRPr="000E68D5" w14:paraId="3D84995F" w14:textId="77777777" w:rsidTr="00303CA6">
        <w:trPr>
          <w:tblCellSpacing w:w="0" w:type="dxa"/>
        </w:trPr>
        <w:tc>
          <w:tcPr>
            <w:tcW w:w="0" w:type="auto"/>
            <w:hideMark/>
          </w:tcPr>
          <w:p w14:paraId="3D84995D"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5E"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artikel 5 van de Overeenkomst betreffende de wederzijdse rechtshulp tussen de Europese Unie en de Verenigde Staten van Amerika</w:t>
            </w:r>
            <w:r w:rsidRPr="00360DC8">
              <w:rPr>
                <w:rFonts w:asciiTheme="majorHAnsi" w:eastAsia="Times New Roman" w:hAnsiTheme="majorHAnsi" w:cs="Times New Roman"/>
                <w:color w:val="000000"/>
                <w:sz w:val="20"/>
                <w:szCs w:val="20"/>
                <w:lang w:val="nl-NL" w:eastAsia="en-GB"/>
              </w:rPr>
              <w:t xml:space="preserve"> </w:t>
            </w:r>
            <w:hyperlink r:id="rId14" w:anchor="ntr4-C_2017018NL.01000201-E0004" w:history="1">
              <w:r w:rsidRPr="00360DC8">
                <w:rPr>
                  <w:rFonts w:asciiTheme="majorHAnsi" w:eastAsia="Times New Roman" w:hAnsiTheme="majorHAnsi" w:cs="Times New Roman"/>
                  <w:color w:val="0000FF"/>
                  <w:sz w:val="20"/>
                  <w:szCs w:val="20"/>
                  <w:u w:val="single"/>
                  <w:lang w:val="nl-NL" w:eastAsia="en-GB"/>
                </w:rPr>
                <w:t> (</w:t>
              </w:r>
              <w:r w:rsidRPr="00360DC8">
                <w:rPr>
                  <w:rFonts w:asciiTheme="majorHAnsi" w:eastAsia="Times New Roman" w:hAnsiTheme="majorHAnsi" w:cs="Times New Roman"/>
                  <w:color w:val="0000FF"/>
                  <w:sz w:val="20"/>
                  <w:szCs w:val="20"/>
                  <w:u w:val="single"/>
                  <w:vertAlign w:val="superscript"/>
                  <w:lang w:val="nl-NL" w:eastAsia="en-GB"/>
                </w:rPr>
                <w:t>4</w:t>
              </w:r>
              <w:r w:rsidRPr="00360DC8">
                <w:rPr>
                  <w:rFonts w:asciiTheme="majorHAnsi" w:eastAsia="Times New Roman" w:hAnsiTheme="majorHAnsi" w:cs="Times New Roman"/>
                  <w:color w:val="0000FF"/>
                  <w:sz w:val="20"/>
                  <w:szCs w:val="20"/>
                  <w:u w:val="single"/>
                  <w:lang w:val="nl-NL" w:eastAsia="en-GB"/>
                </w:rPr>
                <w:t>)</w:t>
              </w:r>
            </w:hyperlink>
            <w:r w:rsidRPr="00360DC8">
              <w:rPr>
                <w:rFonts w:asciiTheme="majorHAnsi" w:eastAsia="Times New Roman" w:hAnsiTheme="majorHAnsi" w:cs="Times New Roman"/>
                <w:color w:val="000000"/>
                <w:sz w:val="20"/>
                <w:szCs w:val="20"/>
                <w:lang w:val="nl-NL" w:eastAsia="en-GB"/>
              </w:rPr>
              <w:t>;</w:t>
            </w:r>
          </w:p>
        </w:tc>
      </w:tr>
    </w:tbl>
    <w:p w14:paraId="3D849960" w14:textId="77777777" w:rsidR="00303CA6" w:rsidRPr="00360DC8" w:rsidRDefault="00303CA6" w:rsidP="00303C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03CA6" w:rsidRPr="000E68D5" w14:paraId="3D849963" w14:textId="77777777" w:rsidTr="00303CA6">
        <w:trPr>
          <w:tblCellSpacing w:w="0" w:type="dxa"/>
        </w:trPr>
        <w:tc>
          <w:tcPr>
            <w:tcW w:w="0" w:type="auto"/>
            <w:hideMark/>
          </w:tcPr>
          <w:p w14:paraId="3D849961"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62"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 xml:space="preserve">artikel 20 van het Tweede Aanvullend Protocol bij het Europees Verdrag </w:t>
            </w:r>
            <w:proofErr w:type="gramStart"/>
            <w:r w:rsidRPr="00360DC8">
              <w:rPr>
                <w:rFonts w:asciiTheme="majorHAnsi" w:eastAsia="Times New Roman" w:hAnsiTheme="majorHAnsi" w:cs="Times New Roman"/>
                <w:i/>
                <w:iCs/>
                <w:color w:val="000000"/>
                <w:sz w:val="20"/>
                <w:szCs w:val="20"/>
                <w:lang w:val="nl-NL" w:eastAsia="en-GB"/>
              </w:rPr>
              <w:t>inzake</w:t>
            </w:r>
            <w:proofErr w:type="gramEnd"/>
            <w:r w:rsidRPr="00360DC8">
              <w:rPr>
                <w:rFonts w:asciiTheme="majorHAnsi" w:eastAsia="Times New Roman" w:hAnsiTheme="majorHAnsi" w:cs="Times New Roman"/>
                <w:i/>
                <w:iCs/>
                <w:color w:val="000000"/>
                <w:sz w:val="20"/>
                <w:szCs w:val="20"/>
                <w:lang w:val="nl-NL" w:eastAsia="en-GB"/>
              </w:rPr>
              <w:t xml:space="preserve"> wederzijdse rechtshulp in strafzaken van 20 april 1959</w:t>
            </w:r>
            <w:r w:rsidRPr="00360DC8">
              <w:rPr>
                <w:rFonts w:asciiTheme="majorHAnsi" w:eastAsia="Times New Roman" w:hAnsiTheme="majorHAnsi" w:cs="Times New Roman"/>
                <w:color w:val="000000"/>
                <w:sz w:val="20"/>
                <w:szCs w:val="20"/>
                <w:lang w:val="nl-NL" w:eastAsia="en-GB"/>
              </w:rPr>
              <w:t xml:space="preserve"> </w:t>
            </w:r>
            <w:hyperlink r:id="rId15" w:anchor="ntr5-C_2017018NL.01000201-E0005" w:history="1">
              <w:r w:rsidRPr="00360DC8">
                <w:rPr>
                  <w:rFonts w:asciiTheme="majorHAnsi" w:eastAsia="Times New Roman" w:hAnsiTheme="majorHAnsi" w:cs="Times New Roman"/>
                  <w:color w:val="0000FF"/>
                  <w:sz w:val="20"/>
                  <w:szCs w:val="20"/>
                  <w:u w:val="single"/>
                  <w:lang w:val="nl-NL" w:eastAsia="en-GB"/>
                </w:rPr>
                <w:t> (</w:t>
              </w:r>
              <w:r w:rsidRPr="00360DC8">
                <w:rPr>
                  <w:rFonts w:asciiTheme="majorHAnsi" w:eastAsia="Times New Roman" w:hAnsiTheme="majorHAnsi" w:cs="Times New Roman"/>
                  <w:color w:val="0000FF"/>
                  <w:sz w:val="20"/>
                  <w:szCs w:val="20"/>
                  <w:u w:val="single"/>
                  <w:vertAlign w:val="superscript"/>
                  <w:lang w:val="nl-NL" w:eastAsia="en-GB"/>
                </w:rPr>
                <w:t>5</w:t>
              </w:r>
              <w:r w:rsidRPr="00360DC8">
                <w:rPr>
                  <w:rFonts w:asciiTheme="majorHAnsi" w:eastAsia="Times New Roman" w:hAnsiTheme="majorHAnsi" w:cs="Times New Roman"/>
                  <w:color w:val="0000FF"/>
                  <w:sz w:val="20"/>
                  <w:szCs w:val="20"/>
                  <w:u w:val="single"/>
                  <w:lang w:val="nl-NL" w:eastAsia="en-GB"/>
                </w:rPr>
                <w:t>)</w:t>
              </w:r>
            </w:hyperlink>
            <w:r w:rsidRPr="00360DC8">
              <w:rPr>
                <w:rFonts w:asciiTheme="majorHAnsi" w:eastAsia="Times New Roman" w:hAnsiTheme="majorHAnsi" w:cs="Times New Roman"/>
                <w:color w:val="000000"/>
                <w:sz w:val="20"/>
                <w:szCs w:val="20"/>
                <w:lang w:val="nl-NL" w:eastAsia="en-GB"/>
              </w:rPr>
              <w:t>;</w:t>
            </w:r>
          </w:p>
        </w:tc>
      </w:tr>
    </w:tbl>
    <w:p w14:paraId="3D849964" w14:textId="77777777" w:rsidR="00303CA6" w:rsidRPr="00360DC8" w:rsidRDefault="00303CA6" w:rsidP="00303C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03CA6" w:rsidRPr="000E68D5" w14:paraId="3D849967" w14:textId="77777777" w:rsidTr="00303CA6">
        <w:trPr>
          <w:tblCellSpacing w:w="0" w:type="dxa"/>
        </w:trPr>
        <w:tc>
          <w:tcPr>
            <w:tcW w:w="0" w:type="auto"/>
            <w:hideMark/>
          </w:tcPr>
          <w:p w14:paraId="3D849965"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66"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artikel 9, lid 1, onder c), van het Verdrag van de Verenigde Naties tegen de sluikhandel in verdovende middelen en psychotrope stoffen (1988)</w:t>
            </w:r>
            <w:r w:rsidRPr="00360DC8">
              <w:rPr>
                <w:rFonts w:asciiTheme="majorHAnsi" w:eastAsia="Times New Roman" w:hAnsiTheme="majorHAnsi" w:cs="Times New Roman"/>
                <w:color w:val="000000"/>
                <w:sz w:val="20"/>
                <w:szCs w:val="20"/>
                <w:lang w:val="nl-NL" w:eastAsia="en-GB"/>
              </w:rPr>
              <w:t xml:space="preserve"> </w:t>
            </w:r>
            <w:hyperlink r:id="rId16" w:anchor="ntr6-C_2017018NL.01000201-E0006" w:history="1">
              <w:r w:rsidRPr="00360DC8">
                <w:rPr>
                  <w:rFonts w:asciiTheme="majorHAnsi" w:eastAsia="Times New Roman" w:hAnsiTheme="majorHAnsi" w:cs="Times New Roman"/>
                  <w:color w:val="0000FF"/>
                  <w:sz w:val="20"/>
                  <w:szCs w:val="20"/>
                  <w:u w:val="single"/>
                  <w:lang w:val="nl-NL" w:eastAsia="en-GB"/>
                </w:rPr>
                <w:t> (</w:t>
              </w:r>
              <w:r w:rsidRPr="00360DC8">
                <w:rPr>
                  <w:rFonts w:asciiTheme="majorHAnsi" w:eastAsia="Times New Roman" w:hAnsiTheme="majorHAnsi" w:cs="Times New Roman"/>
                  <w:color w:val="0000FF"/>
                  <w:sz w:val="20"/>
                  <w:szCs w:val="20"/>
                  <w:u w:val="single"/>
                  <w:vertAlign w:val="superscript"/>
                  <w:lang w:val="nl-NL" w:eastAsia="en-GB"/>
                </w:rPr>
                <w:t>6</w:t>
              </w:r>
              <w:r w:rsidRPr="00360DC8">
                <w:rPr>
                  <w:rFonts w:asciiTheme="majorHAnsi" w:eastAsia="Times New Roman" w:hAnsiTheme="majorHAnsi" w:cs="Times New Roman"/>
                  <w:color w:val="0000FF"/>
                  <w:sz w:val="20"/>
                  <w:szCs w:val="20"/>
                  <w:u w:val="single"/>
                  <w:lang w:val="nl-NL" w:eastAsia="en-GB"/>
                </w:rPr>
                <w:t>)</w:t>
              </w:r>
            </w:hyperlink>
            <w:r w:rsidRPr="00360DC8">
              <w:rPr>
                <w:rFonts w:asciiTheme="majorHAnsi" w:eastAsia="Times New Roman" w:hAnsiTheme="majorHAnsi" w:cs="Times New Roman"/>
                <w:color w:val="000000"/>
                <w:sz w:val="20"/>
                <w:szCs w:val="20"/>
                <w:lang w:val="nl-NL" w:eastAsia="en-GB"/>
              </w:rPr>
              <w:t>;</w:t>
            </w:r>
          </w:p>
        </w:tc>
      </w:tr>
    </w:tbl>
    <w:p w14:paraId="3D849968" w14:textId="77777777" w:rsidR="00303CA6" w:rsidRPr="00360DC8" w:rsidRDefault="00303CA6" w:rsidP="00303C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03CA6" w:rsidRPr="000E68D5" w14:paraId="3D84996B" w14:textId="77777777" w:rsidTr="00303CA6">
        <w:trPr>
          <w:tblCellSpacing w:w="0" w:type="dxa"/>
        </w:trPr>
        <w:tc>
          <w:tcPr>
            <w:tcW w:w="0" w:type="auto"/>
            <w:hideMark/>
          </w:tcPr>
          <w:p w14:paraId="3D849969"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6A"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artikel 19 van het Verdrag van de Verenigde Naties tegen grensoverschrijdende georganiseerde misdaad (2000)</w:t>
            </w:r>
            <w:r w:rsidRPr="00360DC8">
              <w:rPr>
                <w:rFonts w:asciiTheme="majorHAnsi" w:eastAsia="Times New Roman" w:hAnsiTheme="majorHAnsi" w:cs="Times New Roman"/>
                <w:color w:val="000000"/>
                <w:sz w:val="20"/>
                <w:szCs w:val="20"/>
                <w:lang w:val="nl-NL" w:eastAsia="en-GB"/>
              </w:rPr>
              <w:t xml:space="preserve"> </w:t>
            </w:r>
            <w:hyperlink r:id="rId17" w:anchor="ntr7-C_2017018NL.01000201-E0007" w:history="1">
              <w:r w:rsidRPr="00360DC8">
                <w:rPr>
                  <w:rFonts w:asciiTheme="majorHAnsi" w:eastAsia="Times New Roman" w:hAnsiTheme="majorHAnsi" w:cs="Times New Roman"/>
                  <w:color w:val="0000FF"/>
                  <w:sz w:val="20"/>
                  <w:szCs w:val="20"/>
                  <w:u w:val="single"/>
                  <w:lang w:val="nl-NL" w:eastAsia="en-GB"/>
                </w:rPr>
                <w:t> (</w:t>
              </w:r>
              <w:r w:rsidRPr="00360DC8">
                <w:rPr>
                  <w:rFonts w:asciiTheme="majorHAnsi" w:eastAsia="Times New Roman" w:hAnsiTheme="majorHAnsi" w:cs="Times New Roman"/>
                  <w:color w:val="0000FF"/>
                  <w:sz w:val="20"/>
                  <w:szCs w:val="20"/>
                  <w:u w:val="single"/>
                  <w:vertAlign w:val="superscript"/>
                  <w:lang w:val="nl-NL" w:eastAsia="en-GB"/>
                </w:rPr>
                <w:t>7</w:t>
              </w:r>
              <w:r w:rsidRPr="00360DC8">
                <w:rPr>
                  <w:rFonts w:asciiTheme="majorHAnsi" w:eastAsia="Times New Roman" w:hAnsiTheme="majorHAnsi" w:cs="Times New Roman"/>
                  <w:color w:val="0000FF"/>
                  <w:sz w:val="20"/>
                  <w:szCs w:val="20"/>
                  <w:u w:val="single"/>
                  <w:lang w:val="nl-NL" w:eastAsia="en-GB"/>
                </w:rPr>
                <w:t>)</w:t>
              </w:r>
            </w:hyperlink>
            <w:r w:rsidRPr="00360DC8">
              <w:rPr>
                <w:rFonts w:asciiTheme="majorHAnsi" w:eastAsia="Times New Roman" w:hAnsiTheme="majorHAnsi" w:cs="Times New Roman"/>
                <w:color w:val="000000"/>
                <w:sz w:val="20"/>
                <w:szCs w:val="20"/>
                <w:lang w:val="nl-NL" w:eastAsia="en-GB"/>
              </w:rPr>
              <w:t>;</w:t>
            </w:r>
          </w:p>
        </w:tc>
      </w:tr>
    </w:tbl>
    <w:p w14:paraId="3D84996C" w14:textId="77777777" w:rsidR="00303CA6" w:rsidRPr="00360DC8" w:rsidRDefault="00303CA6" w:rsidP="00303C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303CA6" w:rsidRPr="000E68D5" w14:paraId="3D84996F" w14:textId="77777777" w:rsidTr="00303CA6">
        <w:trPr>
          <w:tblCellSpacing w:w="0" w:type="dxa"/>
        </w:trPr>
        <w:tc>
          <w:tcPr>
            <w:tcW w:w="0" w:type="auto"/>
            <w:hideMark/>
          </w:tcPr>
          <w:p w14:paraId="3D84996D"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6E"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artikel 49 van het Verdrag van de Verenigde Naties tegen corruptie (2003)</w:t>
            </w:r>
            <w:r w:rsidRPr="00360DC8">
              <w:rPr>
                <w:rFonts w:asciiTheme="majorHAnsi" w:eastAsia="Times New Roman" w:hAnsiTheme="majorHAnsi" w:cs="Times New Roman"/>
                <w:color w:val="000000"/>
                <w:sz w:val="20"/>
                <w:szCs w:val="20"/>
                <w:lang w:val="nl-NL" w:eastAsia="en-GB"/>
              </w:rPr>
              <w:t xml:space="preserve"> </w:t>
            </w:r>
            <w:hyperlink r:id="rId18" w:anchor="ntr8-C_2017018NL.01000201-E0008" w:history="1">
              <w:r w:rsidRPr="00360DC8">
                <w:rPr>
                  <w:rFonts w:asciiTheme="majorHAnsi" w:eastAsia="Times New Roman" w:hAnsiTheme="majorHAnsi" w:cs="Times New Roman"/>
                  <w:color w:val="0000FF"/>
                  <w:sz w:val="20"/>
                  <w:szCs w:val="20"/>
                  <w:u w:val="single"/>
                  <w:lang w:val="nl-NL" w:eastAsia="en-GB"/>
                </w:rPr>
                <w:t> (</w:t>
              </w:r>
              <w:r w:rsidRPr="00360DC8">
                <w:rPr>
                  <w:rFonts w:asciiTheme="majorHAnsi" w:eastAsia="Times New Roman" w:hAnsiTheme="majorHAnsi" w:cs="Times New Roman"/>
                  <w:color w:val="0000FF"/>
                  <w:sz w:val="20"/>
                  <w:szCs w:val="20"/>
                  <w:u w:val="single"/>
                  <w:vertAlign w:val="superscript"/>
                  <w:lang w:val="nl-NL" w:eastAsia="en-GB"/>
                </w:rPr>
                <w:t>8</w:t>
              </w:r>
              <w:r w:rsidRPr="00360DC8">
                <w:rPr>
                  <w:rFonts w:asciiTheme="majorHAnsi" w:eastAsia="Times New Roman" w:hAnsiTheme="majorHAnsi" w:cs="Times New Roman"/>
                  <w:color w:val="0000FF"/>
                  <w:sz w:val="20"/>
                  <w:szCs w:val="20"/>
                  <w:u w:val="single"/>
                  <w:lang w:val="nl-NL" w:eastAsia="en-GB"/>
                </w:rPr>
                <w:t>)</w:t>
              </w:r>
            </w:hyperlink>
            <w:r w:rsidRPr="00360DC8">
              <w:rPr>
                <w:rFonts w:asciiTheme="majorHAnsi" w:eastAsia="Times New Roman" w:hAnsiTheme="majorHAnsi" w:cs="Times New Roman"/>
                <w:color w:val="000000"/>
                <w:sz w:val="20"/>
                <w:szCs w:val="20"/>
                <w:lang w:val="nl-NL" w:eastAsia="en-GB"/>
              </w:rPr>
              <w:t>;</w:t>
            </w:r>
          </w:p>
        </w:tc>
      </w:tr>
    </w:tbl>
    <w:p w14:paraId="3D849970" w14:textId="77777777" w:rsidR="00303CA6" w:rsidRPr="00360DC8" w:rsidRDefault="00303CA6" w:rsidP="00303C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1"/>
        <w:gridCol w:w="8785"/>
      </w:tblGrid>
      <w:tr w:rsidR="00303CA6" w:rsidRPr="000E68D5" w14:paraId="3D849973" w14:textId="77777777" w:rsidTr="00303CA6">
        <w:trPr>
          <w:tblCellSpacing w:w="0" w:type="dxa"/>
        </w:trPr>
        <w:tc>
          <w:tcPr>
            <w:tcW w:w="0" w:type="auto"/>
            <w:hideMark/>
          </w:tcPr>
          <w:p w14:paraId="3D849971"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72"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proofErr w:type="gramStart"/>
            <w:r w:rsidRPr="00360DC8">
              <w:rPr>
                <w:rFonts w:asciiTheme="majorHAnsi" w:eastAsia="Times New Roman" w:hAnsiTheme="majorHAnsi" w:cs="Times New Roman"/>
                <w:i/>
                <w:iCs/>
                <w:color w:val="000000"/>
                <w:sz w:val="20"/>
                <w:szCs w:val="20"/>
                <w:lang w:val="nl-NL" w:eastAsia="en-GB"/>
              </w:rPr>
              <w:t>artikel 27 van het Verdrag over politiële samenwerking in Zuidoost-Europa (2006)</w:t>
            </w:r>
            <w:r w:rsidRPr="00360DC8">
              <w:rPr>
                <w:rFonts w:asciiTheme="majorHAnsi" w:eastAsia="Times New Roman" w:hAnsiTheme="majorHAnsi" w:cs="Times New Roman"/>
                <w:color w:val="000000"/>
                <w:sz w:val="20"/>
                <w:szCs w:val="20"/>
                <w:lang w:val="nl-NL" w:eastAsia="en-GB"/>
              </w:rPr>
              <w:t xml:space="preserve"> </w:t>
            </w:r>
            <w:hyperlink r:id="rId19" w:anchor="ntr9-C_2017018NL.01000201-E0009" w:history="1">
              <w:r w:rsidRPr="00360DC8">
                <w:rPr>
                  <w:rFonts w:asciiTheme="majorHAnsi" w:eastAsia="Times New Roman" w:hAnsiTheme="majorHAnsi" w:cs="Times New Roman"/>
                  <w:color w:val="0000FF"/>
                  <w:sz w:val="20"/>
                  <w:szCs w:val="20"/>
                  <w:u w:val="single"/>
                  <w:lang w:val="nl-NL" w:eastAsia="en-GB"/>
                </w:rPr>
                <w:t> (</w:t>
              </w:r>
              <w:r w:rsidRPr="00360DC8">
                <w:rPr>
                  <w:rFonts w:asciiTheme="majorHAnsi" w:eastAsia="Times New Roman" w:hAnsiTheme="majorHAnsi" w:cs="Times New Roman"/>
                  <w:color w:val="0000FF"/>
                  <w:sz w:val="20"/>
                  <w:szCs w:val="20"/>
                  <w:u w:val="single"/>
                  <w:vertAlign w:val="superscript"/>
                  <w:lang w:val="nl-NL" w:eastAsia="en-GB"/>
                </w:rPr>
                <w:t>9</w:t>
              </w:r>
              <w:r w:rsidRPr="00360DC8">
                <w:rPr>
                  <w:rFonts w:asciiTheme="majorHAnsi" w:eastAsia="Times New Roman" w:hAnsiTheme="majorHAnsi" w:cs="Times New Roman"/>
                  <w:color w:val="0000FF"/>
                  <w:sz w:val="20"/>
                  <w:szCs w:val="20"/>
                  <w:u w:val="single"/>
                  <w:lang w:val="nl-NL" w:eastAsia="en-GB"/>
                </w:rPr>
                <w:t>)</w:t>
              </w:r>
            </w:hyperlink>
            <w:r w:rsidRPr="00360DC8">
              <w:rPr>
                <w:rFonts w:asciiTheme="majorHAnsi" w:eastAsia="Times New Roman" w:hAnsiTheme="majorHAnsi" w:cs="Times New Roman"/>
                <w:color w:val="000000"/>
                <w:sz w:val="20"/>
                <w:szCs w:val="20"/>
                <w:lang w:val="nl-NL" w:eastAsia="en-GB"/>
              </w:rPr>
              <w:t>.]</w:t>
            </w:r>
            <w:proofErr w:type="gramEnd"/>
          </w:p>
        </w:tc>
      </w:tr>
    </w:tbl>
    <w:p w14:paraId="002EA0AD"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74"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1.   Partijen bij de overeenkomst </w:t>
      </w:r>
    </w:p>
    <w:p w14:paraId="3D849975" w14:textId="77777777" w:rsidR="00303CA6"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volgende partijen hebben een overeenkomst ter instelling van een gemeenschappelijk onderzoeksteam („GOT”) gesloten:</w:t>
      </w:r>
    </w:p>
    <w:p w14:paraId="33A3B944" w14:textId="77777777" w:rsidR="00360DC8" w:rsidRPr="00360DC8" w:rsidRDefault="00360DC8" w:rsidP="00303CA6">
      <w:pPr>
        <w:spacing w:before="120" w:after="0" w:line="240" w:lineRule="auto"/>
        <w:jc w:val="both"/>
        <w:rPr>
          <w:rFonts w:asciiTheme="majorHAnsi" w:eastAsia="Times New Roman" w:hAnsiTheme="majorHAnsi" w:cs="Times New Roman"/>
          <w:color w:val="000000"/>
          <w:lang w:val="nl-NL"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303CA6" w:rsidRPr="00360DC8" w14:paraId="3D849979" w14:textId="77777777" w:rsidTr="00303CA6">
        <w:trPr>
          <w:tblCellSpacing w:w="0" w:type="dxa"/>
        </w:trPr>
        <w:tc>
          <w:tcPr>
            <w:tcW w:w="0" w:type="auto"/>
            <w:hideMark/>
          </w:tcPr>
          <w:p w14:paraId="3D849976" w14:textId="71DC833D" w:rsidR="00303CA6" w:rsidRPr="00A16BC2" w:rsidRDefault="00303CA6" w:rsidP="00303CA6">
            <w:pPr>
              <w:spacing w:before="120" w:after="0" w:line="240" w:lineRule="auto"/>
              <w:jc w:val="both"/>
              <w:rPr>
                <w:rFonts w:asciiTheme="majorHAnsi" w:eastAsia="Times New Roman" w:hAnsiTheme="majorHAnsi" w:cs="Times New Roman"/>
                <w:color w:val="000000"/>
                <w:lang w:val="nl-NL" w:eastAsia="en-GB"/>
              </w:rPr>
            </w:pPr>
          </w:p>
        </w:tc>
        <w:tc>
          <w:tcPr>
            <w:tcW w:w="0" w:type="auto"/>
            <w:hideMark/>
          </w:tcPr>
          <w:tbl>
            <w:tblPr>
              <w:tblStyle w:val="TableGrid"/>
              <w:tblW w:w="0" w:type="auto"/>
              <w:tblLook w:val="04A0" w:firstRow="1" w:lastRow="0" w:firstColumn="1" w:lastColumn="0" w:noHBand="0" w:noVBand="1"/>
            </w:tblPr>
            <w:tblGrid>
              <w:gridCol w:w="8837"/>
            </w:tblGrid>
            <w:tr w:rsidR="00360DC8" w:rsidRPr="000E68D5" w14:paraId="13337FB9" w14:textId="77777777" w:rsidTr="004017F6">
              <w:tc>
                <w:tcPr>
                  <w:tcW w:w="8837" w:type="dxa"/>
                </w:tcPr>
                <w:p w14:paraId="191F7F0C" w14:textId="77777777" w:rsidR="00360DC8" w:rsidRPr="00360DC8" w:rsidRDefault="00360DC8" w:rsidP="003E5972">
                  <w:pPr>
                    <w:spacing w:before="120"/>
                    <w:jc w:val="both"/>
                    <w:rPr>
                      <w:rFonts w:asciiTheme="majorHAnsi" w:eastAsia="Times New Roman" w:hAnsiTheme="majorHAnsi" w:cs="Times New Roman"/>
                      <w:b/>
                      <w:color w:val="000000"/>
                      <w:lang w:val="nl-NL" w:eastAsia="en-GB"/>
                    </w:rPr>
                  </w:pPr>
                  <w:r w:rsidRPr="00360DC8">
                    <w:rPr>
                      <w:rFonts w:asciiTheme="majorHAnsi" w:eastAsia="Times New Roman" w:hAnsiTheme="majorHAnsi" w:cs="Times New Roman"/>
                      <w:b/>
                      <w:color w:val="000000"/>
                      <w:lang w:val="nl-NL" w:eastAsia="en-GB"/>
                    </w:rPr>
                    <w:t>1.[</w:t>
                  </w:r>
                  <w:r w:rsidRPr="00360DC8">
                    <w:rPr>
                      <w:rFonts w:asciiTheme="majorHAnsi" w:eastAsia="Times New Roman" w:hAnsiTheme="majorHAnsi" w:cs="Times New Roman"/>
                      <w:b/>
                      <w:iCs/>
                      <w:color w:val="000000"/>
                      <w:lang w:val="nl-NL" w:eastAsia="en-GB"/>
                    </w:rPr>
                    <w:t>Voeg de naam in van de eerste bevoegde autoriteit van een staat partij bij de overeenkomst</w:t>
                  </w:r>
                  <w:r w:rsidRPr="00360DC8">
                    <w:rPr>
                      <w:rFonts w:asciiTheme="majorHAnsi" w:eastAsia="Times New Roman" w:hAnsiTheme="majorHAnsi" w:cs="Times New Roman"/>
                      <w:b/>
                      <w:color w:val="000000"/>
                      <w:lang w:val="nl-NL" w:eastAsia="en-GB"/>
                    </w:rPr>
                    <w:t>]</w:t>
                  </w:r>
                </w:p>
                <w:p w14:paraId="6859A05C" w14:textId="77777777" w:rsidR="00360DC8" w:rsidRDefault="00360DC8" w:rsidP="003E5972">
                  <w:pPr>
                    <w:spacing w:before="120"/>
                    <w:jc w:val="both"/>
                    <w:rPr>
                      <w:rFonts w:asciiTheme="majorHAnsi" w:eastAsia="Times New Roman" w:hAnsiTheme="majorHAnsi" w:cs="Times New Roman"/>
                      <w:color w:val="000000"/>
                      <w:lang w:val="nl-NL" w:eastAsia="en-GB"/>
                    </w:rPr>
                  </w:pPr>
                </w:p>
                <w:p w14:paraId="6255DE06" w14:textId="33AE7BD4" w:rsidR="00360DC8" w:rsidRPr="00360DC8" w:rsidRDefault="00360DC8" w:rsidP="003E5972">
                  <w:pPr>
                    <w:spacing w:before="120"/>
                    <w:jc w:val="both"/>
                    <w:rPr>
                      <w:rFonts w:asciiTheme="majorHAnsi" w:eastAsia="Times New Roman" w:hAnsiTheme="majorHAnsi" w:cs="Times New Roman"/>
                      <w:i/>
                      <w:iCs/>
                      <w:color w:val="000000"/>
                      <w:lang w:val="nl-NL" w:eastAsia="en-GB"/>
                    </w:rPr>
                  </w:pPr>
                </w:p>
              </w:tc>
            </w:tr>
          </w:tbl>
          <w:p w14:paraId="38B04317" w14:textId="7A323D35" w:rsidR="00303CA6" w:rsidRDefault="00360DC8"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E</w:t>
            </w:r>
            <w:r w:rsidR="00303CA6" w:rsidRPr="00360DC8">
              <w:rPr>
                <w:rFonts w:asciiTheme="majorHAnsi" w:eastAsia="Times New Roman" w:hAnsiTheme="majorHAnsi" w:cs="Times New Roman"/>
                <w:color w:val="000000"/>
                <w:lang w:val="nl-NL" w:eastAsia="en-GB"/>
              </w:rPr>
              <w:t>n</w:t>
            </w:r>
          </w:p>
          <w:p w14:paraId="3D849978" w14:textId="77777777" w:rsidR="00360DC8" w:rsidRPr="00360DC8" w:rsidRDefault="00360DC8" w:rsidP="00303CA6">
            <w:pPr>
              <w:spacing w:before="120" w:after="0" w:line="240" w:lineRule="auto"/>
              <w:jc w:val="both"/>
              <w:rPr>
                <w:rFonts w:asciiTheme="majorHAnsi" w:eastAsia="Times New Roman" w:hAnsiTheme="majorHAnsi" w:cs="Times New Roman"/>
                <w:color w:val="000000"/>
                <w:lang w:val="nl-NL" w:eastAsia="en-GB"/>
              </w:rPr>
            </w:pPr>
          </w:p>
        </w:tc>
      </w:tr>
    </w:tbl>
    <w:p w14:paraId="3D84997A" w14:textId="77777777" w:rsidR="00303CA6" w:rsidRPr="00360DC8" w:rsidRDefault="00303CA6" w:rsidP="00303CA6">
      <w:pPr>
        <w:spacing w:after="0" w:line="240" w:lineRule="auto"/>
        <w:rPr>
          <w:rFonts w:asciiTheme="majorHAnsi" w:eastAsia="Times New Roman" w:hAnsiTheme="majorHAnsi" w:cs="Times New Roman"/>
          <w:vanish/>
          <w:color w:val="000000"/>
          <w:lang w:val="nl-NL"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303CA6" w:rsidRPr="000E68D5" w14:paraId="3D84997D" w14:textId="77777777" w:rsidTr="00303CA6">
        <w:trPr>
          <w:tblCellSpacing w:w="0" w:type="dxa"/>
        </w:trPr>
        <w:tc>
          <w:tcPr>
            <w:tcW w:w="0" w:type="auto"/>
            <w:hideMark/>
          </w:tcPr>
          <w:p w14:paraId="3D84997B" w14:textId="3F9D85B6"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p>
        </w:tc>
        <w:tc>
          <w:tcPr>
            <w:tcW w:w="0" w:type="auto"/>
            <w:hideMark/>
          </w:tcPr>
          <w:tbl>
            <w:tblPr>
              <w:tblStyle w:val="TableGrid"/>
              <w:tblW w:w="0" w:type="auto"/>
              <w:tblLook w:val="04A0" w:firstRow="1" w:lastRow="0" w:firstColumn="1" w:lastColumn="0" w:noHBand="0" w:noVBand="1"/>
            </w:tblPr>
            <w:tblGrid>
              <w:gridCol w:w="8839"/>
            </w:tblGrid>
            <w:tr w:rsidR="00360DC8" w:rsidRPr="000E68D5" w14:paraId="15559C80" w14:textId="77777777" w:rsidTr="00F83A5C">
              <w:tc>
                <w:tcPr>
                  <w:tcW w:w="8839" w:type="dxa"/>
                </w:tcPr>
                <w:p w14:paraId="5169E1AE" w14:textId="77777777" w:rsidR="00360DC8" w:rsidRPr="00360DC8" w:rsidRDefault="00360DC8" w:rsidP="00544536">
                  <w:pPr>
                    <w:spacing w:before="120"/>
                    <w:jc w:val="both"/>
                    <w:rPr>
                      <w:rFonts w:asciiTheme="majorHAnsi" w:eastAsia="Times New Roman" w:hAnsiTheme="majorHAnsi" w:cs="Times New Roman"/>
                      <w:b/>
                      <w:color w:val="000000"/>
                      <w:lang w:val="nl-NL" w:eastAsia="en-GB"/>
                    </w:rPr>
                  </w:pPr>
                  <w:r w:rsidRPr="00360DC8">
                    <w:rPr>
                      <w:rFonts w:asciiTheme="majorHAnsi" w:eastAsia="Times New Roman" w:hAnsiTheme="majorHAnsi" w:cs="Times New Roman"/>
                      <w:b/>
                      <w:color w:val="000000"/>
                      <w:lang w:val="nl-NL" w:eastAsia="en-GB"/>
                    </w:rPr>
                    <w:t>2.[</w:t>
                  </w:r>
                  <w:r w:rsidRPr="00360DC8">
                    <w:rPr>
                      <w:rFonts w:asciiTheme="majorHAnsi" w:eastAsia="Times New Roman" w:hAnsiTheme="majorHAnsi" w:cs="Times New Roman"/>
                      <w:b/>
                      <w:iCs/>
                      <w:color w:val="000000"/>
                      <w:lang w:val="nl-NL" w:eastAsia="en-GB"/>
                    </w:rPr>
                    <w:t>Voeg de naam in van de tweede bevoegde autoriteit van een staat partij bij de overeenkomst</w:t>
                  </w:r>
                  <w:r w:rsidRPr="00360DC8">
                    <w:rPr>
                      <w:rFonts w:asciiTheme="majorHAnsi" w:eastAsia="Times New Roman" w:hAnsiTheme="majorHAnsi" w:cs="Times New Roman"/>
                      <w:b/>
                      <w:color w:val="000000"/>
                      <w:lang w:val="nl-NL" w:eastAsia="en-GB"/>
                    </w:rPr>
                    <w:t>]</w:t>
                  </w:r>
                </w:p>
                <w:p w14:paraId="6603BE81" w14:textId="77777777" w:rsidR="00360DC8" w:rsidRDefault="00360DC8" w:rsidP="00544536">
                  <w:pPr>
                    <w:spacing w:before="120"/>
                    <w:jc w:val="both"/>
                    <w:rPr>
                      <w:rFonts w:asciiTheme="majorHAnsi" w:eastAsia="Times New Roman" w:hAnsiTheme="majorHAnsi" w:cs="Times New Roman"/>
                      <w:color w:val="000000"/>
                      <w:lang w:val="nl-NL" w:eastAsia="en-GB"/>
                    </w:rPr>
                  </w:pPr>
                </w:p>
                <w:p w14:paraId="760E1557" w14:textId="3E8514F2" w:rsidR="00360DC8" w:rsidRPr="00360DC8" w:rsidRDefault="00360DC8" w:rsidP="00544536">
                  <w:pPr>
                    <w:spacing w:before="120"/>
                    <w:jc w:val="both"/>
                    <w:rPr>
                      <w:rFonts w:asciiTheme="majorHAnsi" w:eastAsia="Times New Roman" w:hAnsiTheme="majorHAnsi" w:cs="Times New Roman"/>
                      <w:i/>
                      <w:iCs/>
                      <w:color w:val="000000"/>
                      <w:lang w:val="nl-NL" w:eastAsia="en-GB"/>
                    </w:rPr>
                  </w:pPr>
                </w:p>
              </w:tc>
            </w:tr>
          </w:tbl>
          <w:p w14:paraId="3D84997C" w14:textId="7B303C16"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p>
        </w:tc>
      </w:tr>
    </w:tbl>
    <w:p w14:paraId="3D84997E"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partijen bij deze overeenkomst kunnen, in onderlinge overeenstemming, besluiten autoriteiten van andere lidstaten te verzoeken partij te worden bij de overeenkomst.</w:t>
      </w:r>
    </w:p>
    <w:p w14:paraId="3A6842E2" w14:textId="77777777" w:rsidR="000E68D5" w:rsidRDefault="000E68D5" w:rsidP="00303CA6">
      <w:pPr>
        <w:spacing w:before="240" w:after="120" w:line="240" w:lineRule="auto"/>
        <w:jc w:val="both"/>
        <w:rPr>
          <w:rFonts w:asciiTheme="majorHAnsi" w:eastAsia="Times New Roman" w:hAnsiTheme="majorHAnsi" w:cs="Times New Roman"/>
          <w:b/>
          <w:bCs/>
          <w:color w:val="000000"/>
          <w:lang w:val="nl-NL" w:eastAsia="en-GB"/>
        </w:rPr>
      </w:pPr>
    </w:p>
    <w:p w14:paraId="3D84997F"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lastRenderedPageBreak/>
        <w:t xml:space="preserve">2.   Doel van het GOT </w:t>
      </w:r>
    </w:p>
    <w:p w14:paraId="3D849980"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Deze overeenkomst betreft de instelling van een GOT voor het volgende doel:</w:t>
      </w:r>
    </w:p>
    <w:tbl>
      <w:tblPr>
        <w:tblStyle w:val="TableGrid"/>
        <w:tblW w:w="0" w:type="auto"/>
        <w:tblLook w:val="04A0" w:firstRow="1" w:lastRow="0" w:firstColumn="1" w:lastColumn="0" w:noHBand="0" w:noVBand="1"/>
      </w:tblPr>
      <w:tblGrid>
        <w:gridCol w:w="9242"/>
      </w:tblGrid>
      <w:tr w:rsidR="00360DC8" w:rsidRPr="000E68D5" w14:paraId="28E07304" w14:textId="77777777" w:rsidTr="001D7FD0">
        <w:trPr>
          <w:trHeight w:val="2701"/>
        </w:trPr>
        <w:tc>
          <w:tcPr>
            <w:tcW w:w="9242" w:type="dxa"/>
          </w:tcPr>
          <w:p w14:paraId="23CCF2F4" w14:textId="77777777" w:rsidR="00360DC8" w:rsidRPr="00360DC8" w:rsidRDefault="00360DC8" w:rsidP="003A00F1">
            <w:pPr>
              <w:spacing w:before="120"/>
              <w:jc w:val="both"/>
              <w:rPr>
                <w:rFonts w:asciiTheme="majorHAnsi" w:eastAsia="Times New Roman" w:hAnsiTheme="majorHAnsi" w:cs="Times New Roman"/>
                <w:b/>
                <w:color w:val="000000"/>
                <w:lang w:val="nl-NL" w:eastAsia="en-GB"/>
              </w:rPr>
            </w:pPr>
            <w:r w:rsidRPr="00360DC8">
              <w:rPr>
                <w:rFonts w:asciiTheme="majorHAnsi" w:eastAsia="Times New Roman" w:hAnsiTheme="majorHAnsi" w:cs="Times New Roman"/>
                <w:b/>
                <w:color w:val="000000"/>
                <w:lang w:val="nl-NL" w:eastAsia="en-GB"/>
              </w:rPr>
              <w:t>[</w:t>
            </w:r>
            <w:r w:rsidRPr="00360DC8">
              <w:rPr>
                <w:rFonts w:asciiTheme="majorHAnsi" w:eastAsia="Times New Roman" w:hAnsiTheme="majorHAnsi" w:cs="Times New Roman"/>
                <w:b/>
                <w:iCs/>
                <w:color w:val="000000"/>
                <w:lang w:val="nl-NL" w:eastAsia="en-GB"/>
              </w:rPr>
              <w:t>Gelieve het specifieke doel van het GOT te beschrijven.</w:t>
            </w:r>
            <w:r w:rsidRPr="00360DC8">
              <w:rPr>
                <w:rFonts w:asciiTheme="majorHAnsi" w:eastAsia="Times New Roman" w:hAnsiTheme="majorHAnsi" w:cs="Times New Roman"/>
                <w:b/>
                <w:color w:val="000000"/>
                <w:lang w:val="nl-NL" w:eastAsia="en-GB"/>
              </w:rPr>
              <w:t xml:space="preserve"> </w:t>
            </w:r>
          </w:p>
          <w:p w14:paraId="0891535C" w14:textId="77777777" w:rsidR="00360DC8" w:rsidRPr="00360DC8" w:rsidRDefault="00360DC8" w:rsidP="003A00F1">
            <w:pPr>
              <w:spacing w:before="120"/>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Hier dienen ook de omstandigheden van de onderzochte strafbare feiten (datum, plaats en aard) in de betrokken staten te worden vermeld en, indien van toepassing, een verwijzing naar de lopende binnenlandse procedures. Verwijzingen naar dossier-gerelateerde persoonsgegevens moeten tot een minimum beperkt blijven.</w:t>
            </w:r>
            <w:r w:rsidRPr="00360DC8">
              <w:rPr>
                <w:rFonts w:asciiTheme="majorHAnsi" w:eastAsia="Times New Roman" w:hAnsiTheme="majorHAnsi" w:cs="Times New Roman"/>
                <w:color w:val="000000"/>
                <w:sz w:val="20"/>
                <w:szCs w:val="20"/>
                <w:lang w:val="nl-NL" w:eastAsia="en-GB"/>
              </w:rPr>
              <w:t xml:space="preserve"> </w:t>
            </w:r>
          </w:p>
          <w:p w14:paraId="6E8D9347" w14:textId="77777777" w:rsidR="00360DC8" w:rsidRDefault="00360DC8" w:rsidP="003A00F1">
            <w:pPr>
              <w:spacing w:before="120"/>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 xml:space="preserve">In dit gedeelte dient ook een korte beschrijving van de doelstellingen van het GOT te worden gegeven (waaronder bijv. bewijsvergaring, gecoördineerde arrestatie van verdachten, bevriezing van tegoeden…). </w:t>
            </w:r>
            <w:proofErr w:type="gramStart"/>
            <w:r w:rsidRPr="00360DC8">
              <w:rPr>
                <w:rFonts w:asciiTheme="majorHAnsi" w:eastAsia="Times New Roman" w:hAnsiTheme="majorHAnsi" w:cs="Times New Roman"/>
                <w:i/>
                <w:iCs/>
                <w:color w:val="000000"/>
                <w:sz w:val="20"/>
                <w:szCs w:val="20"/>
                <w:lang w:val="nl-NL" w:eastAsia="en-GB"/>
              </w:rPr>
              <w:t>In dit verband moeten de partijen overwegen het opstarten en afwikkelen van een financieel onderzoek als één van de doelstellingen van het team te vermelden</w:t>
            </w:r>
            <w:r w:rsidRPr="00360DC8">
              <w:rPr>
                <w:rFonts w:asciiTheme="majorHAnsi" w:eastAsia="Times New Roman" w:hAnsiTheme="majorHAnsi" w:cs="Times New Roman"/>
                <w:color w:val="000000"/>
                <w:sz w:val="20"/>
                <w:szCs w:val="20"/>
                <w:lang w:val="nl-NL" w:eastAsia="en-GB"/>
              </w:rPr>
              <w:t xml:space="preserve"> </w:t>
            </w:r>
            <w:hyperlink r:id="rId20" w:anchor="ntr10-C_2017018NL.01000201-E0010" w:history="1">
              <w:r w:rsidRPr="00360DC8">
                <w:rPr>
                  <w:rFonts w:asciiTheme="majorHAnsi" w:eastAsia="Times New Roman" w:hAnsiTheme="majorHAnsi" w:cs="Times New Roman"/>
                  <w:color w:val="0000FF"/>
                  <w:sz w:val="20"/>
                  <w:szCs w:val="20"/>
                  <w:u w:val="single"/>
                  <w:lang w:val="nl-NL" w:eastAsia="en-GB"/>
                </w:rPr>
                <w:t> (</w:t>
              </w:r>
              <w:r w:rsidRPr="00360DC8">
                <w:rPr>
                  <w:rFonts w:asciiTheme="majorHAnsi" w:eastAsia="Times New Roman" w:hAnsiTheme="majorHAnsi" w:cs="Times New Roman"/>
                  <w:color w:val="0000FF"/>
                  <w:sz w:val="20"/>
                  <w:szCs w:val="20"/>
                  <w:u w:val="single"/>
                  <w:vertAlign w:val="superscript"/>
                  <w:lang w:val="nl-NL" w:eastAsia="en-GB"/>
                </w:rPr>
                <w:t>10</w:t>
              </w:r>
              <w:r w:rsidRPr="00360DC8">
                <w:rPr>
                  <w:rFonts w:asciiTheme="majorHAnsi" w:eastAsia="Times New Roman" w:hAnsiTheme="majorHAnsi" w:cs="Times New Roman"/>
                  <w:color w:val="0000FF"/>
                  <w:sz w:val="20"/>
                  <w:szCs w:val="20"/>
                  <w:u w:val="single"/>
                  <w:lang w:val="nl-NL" w:eastAsia="en-GB"/>
                </w:rPr>
                <w:t>)</w:t>
              </w:r>
            </w:hyperlink>
            <w:r w:rsidRPr="00360DC8">
              <w:rPr>
                <w:rFonts w:asciiTheme="majorHAnsi" w:eastAsia="Times New Roman" w:hAnsiTheme="majorHAnsi" w:cs="Times New Roman"/>
                <w:color w:val="000000"/>
                <w:sz w:val="20"/>
                <w:szCs w:val="20"/>
                <w:lang w:val="nl-NL" w:eastAsia="en-GB"/>
              </w:rPr>
              <w:t>.]</w:t>
            </w:r>
            <w:proofErr w:type="gramEnd"/>
          </w:p>
          <w:p w14:paraId="4857F5F1" w14:textId="77777777" w:rsidR="00360DC8" w:rsidRDefault="00360DC8" w:rsidP="003A00F1">
            <w:pPr>
              <w:spacing w:before="120"/>
              <w:jc w:val="both"/>
              <w:rPr>
                <w:rFonts w:asciiTheme="majorHAnsi" w:eastAsia="Times New Roman" w:hAnsiTheme="majorHAnsi" w:cs="Times New Roman"/>
                <w:color w:val="000000"/>
                <w:sz w:val="20"/>
                <w:szCs w:val="20"/>
                <w:lang w:val="nl-NL" w:eastAsia="en-GB"/>
              </w:rPr>
            </w:pPr>
          </w:p>
          <w:p w14:paraId="7182EEA5" w14:textId="77777777" w:rsidR="00360DC8" w:rsidRDefault="00360DC8" w:rsidP="003A00F1">
            <w:pPr>
              <w:spacing w:before="120"/>
              <w:jc w:val="both"/>
              <w:rPr>
                <w:rFonts w:asciiTheme="majorHAnsi" w:eastAsia="Times New Roman" w:hAnsiTheme="majorHAnsi" w:cs="Times New Roman"/>
                <w:color w:val="000000"/>
                <w:sz w:val="20"/>
                <w:szCs w:val="20"/>
                <w:lang w:val="nl-NL" w:eastAsia="en-GB"/>
              </w:rPr>
            </w:pPr>
          </w:p>
          <w:p w14:paraId="48B0274C" w14:textId="4A37A64C" w:rsidR="00360DC8" w:rsidRPr="00360DC8" w:rsidRDefault="00360DC8" w:rsidP="003A00F1">
            <w:pPr>
              <w:spacing w:before="120"/>
              <w:jc w:val="both"/>
              <w:rPr>
                <w:rFonts w:asciiTheme="majorHAnsi" w:eastAsia="Times New Roman" w:hAnsiTheme="majorHAnsi" w:cs="Times New Roman"/>
                <w:color w:val="000000"/>
                <w:lang w:val="nl-NL" w:eastAsia="en-GB"/>
              </w:rPr>
            </w:pPr>
          </w:p>
        </w:tc>
      </w:tr>
    </w:tbl>
    <w:p w14:paraId="470A36D0"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84"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3.   Periode die door deze overeenkomst bestreken wordt </w:t>
      </w:r>
    </w:p>
    <w:p w14:paraId="3D849985"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De partijen komen overeen dat het gemeenschappelijk onderzoeksteam actief zal zijn gedurende </w:t>
      </w:r>
      <w:r w:rsidRPr="00360DC8">
        <w:rPr>
          <w:rFonts w:asciiTheme="majorHAnsi" w:eastAsia="Times New Roman" w:hAnsiTheme="majorHAnsi" w:cs="Times New Roman"/>
          <w:b/>
          <w:color w:val="000000"/>
          <w:lang w:val="nl-NL" w:eastAsia="en-GB"/>
        </w:rPr>
        <w:t>[</w:t>
      </w:r>
      <w:r w:rsidRPr="00360DC8">
        <w:rPr>
          <w:rFonts w:asciiTheme="majorHAnsi" w:eastAsia="Times New Roman" w:hAnsiTheme="majorHAnsi" w:cs="Times New Roman"/>
          <w:b/>
          <w:iCs/>
          <w:color w:val="000000"/>
          <w:lang w:val="nl-NL" w:eastAsia="en-GB"/>
        </w:rPr>
        <w:t>gelieve een specifieke looptijd te vermelden</w:t>
      </w:r>
      <w:r w:rsidRPr="00360DC8">
        <w:rPr>
          <w:rFonts w:asciiTheme="majorHAnsi" w:eastAsia="Times New Roman" w:hAnsiTheme="majorHAnsi" w:cs="Times New Roman"/>
          <w:b/>
          <w:color w:val="000000"/>
          <w:lang w:val="nl-NL" w:eastAsia="en-GB"/>
        </w:rPr>
        <w:t>],</w:t>
      </w:r>
      <w:r w:rsidRPr="00360DC8">
        <w:rPr>
          <w:rFonts w:asciiTheme="majorHAnsi" w:eastAsia="Times New Roman" w:hAnsiTheme="majorHAnsi" w:cs="Times New Roman"/>
          <w:color w:val="000000"/>
          <w:lang w:val="nl-NL" w:eastAsia="en-GB"/>
        </w:rPr>
        <w:t xml:space="preserve"> te rekenen vanaf de datum van inwerkingtreding van deze overeenkomst.</w:t>
      </w:r>
    </w:p>
    <w:p w14:paraId="3D849986"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overeenkomst treedt in werking wanneer de laatste partij bij het GOT deze ondertekend heeft. Deze periode kan met wederzijdse instemming worden verlengd.</w:t>
      </w:r>
    </w:p>
    <w:p w14:paraId="6DE5A19A"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87"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4.   Staten waar het GOT actief zal zijn </w:t>
      </w:r>
    </w:p>
    <w:p w14:paraId="3D849988"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Het GOT is actief in de staten van de partijen bij deze overeenkomst.</w:t>
      </w:r>
    </w:p>
    <w:p w14:paraId="3D849989"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Het team voert zijn operaties uit </w:t>
      </w:r>
      <w:proofErr w:type="gramStart"/>
      <w:r w:rsidRPr="00360DC8">
        <w:rPr>
          <w:rFonts w:asciiTheme="majorHAnsi" w:eastAsia="Times New Roman" w:hAnsiTheme="majorHAnsi" w:cs="Times New Roman"/>
          <w:color w:val="000000"/>
          <w:lang w:val="nl-NL" w:eastAsia="en-GB"/>
        </w:rPr>
        <w:t>overeenkomstig</w:t>
      </w:r>
      <w:proofErr w:type="gramEnd"/>
      <w:r w:rsidRPr="00360DC8">
        <w:rPr>
          <w:rFonts w:asciiTheme="majorHAnsi" w:eastAsia="Times New Roman" w:hAnsiTheme="majorHAnsi" w:cs="Times New Roman"/>
          <w:color w:val="000000"/>
          <w:lang w:val="nl-NL" w:eastAsia="en-GB"/>
        </w:rPr>
        <w:t xml:space="preserve"> de wet van de staten waarin het op dat specifieke moment actief is.</w:t>
      </w:r>
    </w:p>
    <w:p w14:paraId="1D757B32"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8A"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5.   Leider(s) van het GOT </w:t>
      </w:r>
    </w:p>
    <w:p w14:paraId="3D84998B"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De leiders van het team zijn vertegenwoordigers van </w:t>
      </w:r>
      <w:proofErr w:type="gramStart"/>
      <w:r w:rsidRPr="00360DC8">
        <w:rPr>
          <w:rFonts w:asciiTheme="majorHAnsi" w:eastAsia="Times New Roman" w:hAnsiTheme="majorHAnsi" w:cs="Times New Roman"/>
          <w:color w:val="000000"/>
          <w:lang w:val="nl-NL" w:eastAsia="en-GB"/>
        </w:rPr>
        <w:t>de</w:t>
      </w:r>
      <w:proofErr w:type="gramEnd"/>
      <w:r w:rsidRPr="00360DC8">
        <w:rPr>
          <w:rFonts w:asciiTheme="majorHAnsi" w:eastAsia="Times New Roman" w:hAnsiTheme="majorHAnsi" w:cs="Times New Roman"/>
          <w:color w:val="000000"/>
          <w:lang w:val="nl-NL" w:eastAsia="en-GB"/>
        </w:rPr>
        <w:t xml:space="preserve"> aan strafrechtelijke onderzoeken deelnemende bevoegde autoriteiten van de staten waar het team op een bepaald tijdstip actief is, onder wier leiding de leden van het team hun taken moeten uitvoeren.</w:t>
      </w:r>
    </w:p>
    <w:p w14:paraId="3D84998C"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partijen hebben de volgende personen aangewezen als leider van het GOT: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68"/>
        <w:gridCol w:w="2645"/>
        <w:gridCol w:w="3795"/>
        <w:gridCol w:w="1248"/>
      </w:tblGrid>
      <w:tr w:rsidR="00303CA6" w:rsidRPr="00360DC8" w14:paraId="3D849991" w14:textId="77777777" w:rsidTr="00303C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D84998D" w14:textId="77777777" w:rsidR="00303CA6" w:rsidRPr="00360DC8" w:rsidRDefault="00303CA6" w:rsidP="00303CA6">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360DC8">
              <w:rPr>
                <w:rFonts w:asciiTheme="majorHAnsi" w:eastAsia="Times New Roman" w:hAnsiTheme="majorHAnsi" w:cs="Times New Roman"/>
                <w:b/>
                <w:bCs/>
                <w:color w:val="000000"/>
                <w:lang w:eastAsia="en-GB"/>
              </w:rPr>
              <w:t>Naam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3D84998E" w14:textId="77777777" w:rsidR="00303CA6" w:rsidRPr="00360DC8" w:rsidRDefault="00303CA6" w:rsidP="00303CA6">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360DC8">
              <w:rPr>
                <w:rFonts w:asciiTheme="majorHAnsi" w:eastAsia="Times New Roman" w:hAnsiTheme="majorHAnsi" w:cs="Times New Roman"/>
                <w:b/>
                <w:bCs/>
                <w:color w:val="000000"/>
                <w:lang w:eastAsia="en-GB"/>
              </w:rPr>
              <w:t>Functie</w:t>
            </w:r>
            <w:proofErr w:type="spellEnd"/>
            <w:r w:rsidRPr="00360DC8">
              <w:rPr>
                <w:rFonts w:asciiTheme="majorHAnsi" w:eastAsia="Times New Roman" w:hAnsiTheme="majorHAnsi" w:cs="Times New Roman"/>
                <w:b/>
                <w:bCs/>
                <w:color w:val="000000"/>
                <w:lang w:eastAsia="en-GB"/>
              </w:rPr>
              <w:t>/rang</w:t>
            </w:r>
          </w:p>
        </w:tc>
        <w:tc>
          <w:tcPr>
            <w:tcW w:w="0" w:type="auto"/>
            <w:tcBorders>
              <w:top w:val="single" w:sz="6" w:space="0" w:color="000000"/>
              <w:left w:val="single" w:sz="6" w:space="0" w:color="000000"/>
              <w:bottom w:val="single" w:sz="6" w:space="0" w:color="000000"/>
              <w:right w:val="single" w:sz="6" w:space="0" w:color="000000"/>
            </w:tcBorders>
            <w:hideMark/>
          </w:tcPr>
          <w:p w14:paraId="3D84998F" w14:textId="77777777" w:rsidR="00303CA6" w:rsidRPr="00360DC8" w:rsidRDefault="00303CA6" w:rsidP="00303CA6">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360DC8">
              <w:rPr>
                <w:rFonts w:asciiTheme="majorHAnsi" w:eastAsia="Times New Roman" w:hAnsiTheme="majorHAnsi" w:cs="Times New Roman"/>
                <w:b/>
                <w:bCs/>
                <w:color w:val="000000"/>
                <w:lang w:eastAsia="en-GB"/>
              </w:rPr>
              <w:t>Autoriteit</w:t>
            </w:r>
            <w:proofErr w:type="spellEnd"/>
            <w:r w:rsidRPr="00360DC8">
              <w:rPr>
                <w:rFonts w:asciiTheme="majorHAnsi" w:eastAsia="Times New Roman" w:hAnsiTheme="majorHAnsi" w:cs="Times New Roman"/>
                <w:b/>
                <w:bCs/>
                <w:color w:val="000000"/>
                <w:lang w:eastAsia="en-GB"/>
              </w:rPr>
              <w:t>/</w:t>
            </w:r>
            <w:proofErr w:type="spellStart"/>
            <w:r w:rsidRPr="00360DC8">
              <w:rPr>
                <w:rFonts w:asciiTheme="majorHAnsi" w:eastAsia="Times New Roman" w:hAnsiTheme="majorHAnsi" w:cs="Times New Roman"/>
                <w:b/>
                <w:bCs/>
                <w:color w:val="000000"/>
                <w:lang w:eastAsia="en-GB"/>
              </w:rPr>
              <w:t>instantie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3D849990" w14:textId="77777777" w:rsidR="00303CA6" w:rsidRPr="00360DC8" w:rsidRDefault="00303CA6" w:rsidP="00303CA6">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360DC8">
              <w:rPr>
                <w:rFonts w:asciiTheme="majorHAnsi" w:eastAsia="Times New Roman" w:hAnsiTheme="majorHAnsi" w:cs="Times New Roman"/>
                <w:b/>
                <w:bCs/>
                <w:color w:val="000000"/>
                <w:lang w:eastAsia="en-GB"/>
              </w:rPr>
              <w:t>Staat</w:t>
            </w:r>
            <w:proofErr w:type="spellEnd"/>
          </w:p>
        </w:tc>
      </w:tr>
      <w:tr w:rsidR="00303CA6" w:rsidRPr="00360DC8" w14:paraId="3D849996" w14:textId="77777777" w:rsidTr="00303C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D849992"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D849993"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D849994"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D849995"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r>
      <w:tr w:rsidR="00303CA6" w:rsidRPr="00360DC8" w14:paraId="3D84999B" w14:textId="77777777" w:rsidTr="00303C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D849997"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D849998"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D849999"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D84999A"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r>
    </w:tbl>
    <w:p w14:paraId="3D84999C"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Indien een van de bovengenoemde personen zijn taken niet kan uitvoeren, wordt </w:t>
      </w:r>
      <w:proofErr w:type="gramStart"/>
      <w:r w:rsidRPr="00360DC8">
        <w:rPr>
          <w:rFonts w:asciiTheme="majorHAnsi" w:eastAsia="Times New Roman" w:hAnsiTheme="majorHAnsi" w:cs="Times New Roman"/>
          <w:color w:val="000000"/>
          <w:lang w:val="nl-NL" w:eastAsia="en-GB"/>
        </w:rPr>
        <w:t>onverwijld</w:t>
      </w:r>
      <w:proofErr w:type="gramEnd"/>
      <w:r w:rsidRPr="00360DC8">
        <w:rPr>
          <w:rFonts w:asciiTheme="majorHAnsi" w:eastAsia="Times New Roman" w:hAnsiTheme="majorHAnsi" w:cs="Times New Roman"/>
          <w:color w:val="000000"/>
          <w:lang w:val="nl-NL" w:eastAsia="en-GB"/>
        </w:rPr>
        <w:t xml:space="preserve"> een vervanger aangewezen. Een schriftelijke kennisgeving van deze vervanging wordt gezonden naar alle betrokken partijen en aan deze overeenkomst gehecht.</w:t>
      </w:r>
    </w:p>
    <w:p w14:paraId="3F03F65F"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9D"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lastRenderedPageBreak/>
        <w:t xml:space="preserve">6.   Leden van het GOT </w:t>
      </w:r>
    </w:p>
    <w:p w14:paraId="3D84999E"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Naast de in punt 5 genoemde personen wordt door de partijen in een specifieke bijlage bij deze overeenkomst een lijst van GOT-leden verstrekt</w:t>
      </w:r>
      <w:hyperlink r:id="rId21" w:anchor="ntr11-C_2017018NL.01000201-E0011" w:history="1">
        <w:r w:rsidRPr="00360DC8">
          <w:rPr>
            <w:rFonts w:asciiTheme="majorHAnsi" w:eastAsia="Times New Roman" w:hAnsiTheme="majorHAnsi" w:cs="Times New Roman"/>
            <w:color w:val="0000FF"/>
            <w:u w:val="single"/>
            <w:lang w:val="nl-NL" w:eastAsia="en-GB"/>
          </w:rPr>
          <w:t> (</w:t>
        </w:r>
        <w:r w:rsidRPr="00360DC8">
          <w:rPr>
            <w:rFonts w:asciiTheme="majorHAnsi" w:eastAsia="Times New Roman" w:hAnsiTheme="majorHAnsi" w:cs="Times New Roman"/>
            <w:color w:val="0000FF"/>
            <w:u w:val="single"/>
            <w:vertAlign w:val="superscript"/>
            <w:lang w:val="nl-NL" w:eastAsia="en-GB"/>
          </w:rPr>
          <w:t>11</w:t>
        </w:r>
        <w:r w:rsidRPr="00360DC8">
          <w:rPr>
            <w:rFonts w:asciiTheme="majorHAnsi" w:eastAsia="Times New Roman" w:hAnsiTheme="majorHAnsi" w:cs="Times New Roman"/>
            <w:color w:val="0000FF"/>
            <w:u w:val="single"/>
            <w:lang w:val="nl-NL" w:eastAsia="en-GB"/>
          </w:rPr>
          <w:t>)</w:t>
        </w:r>
      </w:hyperlink>
      <w:r w:rsidRPr="00360DC8">
        <w:rPr>
          <w:rFonts w:asciiTheme="majorHAnsi" w:eastAsia="Times New Roman" w:hAnsiTheme="majorHAnsi" w:cs="Times New Roman"/>
          <w:color w:val="000000"/>
          <w:lang w:val="nl-NL" w:eastAsia="en-GB"/>
        </w:rPr>
        <w:t>.</w:t>
      </w:r>
    </w:p>
    <w:p w14:paraId="3D84999F"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Indien een van de bovengenoemde personen zijn taken niet kan uitvoeren, wordt bij schriftelijke kennisgeving door de bevoegde leider van het GOT </w:t>
      </w:r>
      <w:proofErr w:type="gramStart"/>
      <w:r w:rsidRPr="00360DC8">
        <w:rPr>
          <w:rFonts w:asciiTheme="majorHAnsi" w:eastAsia="Times New Roman" w:hAnsiTheme="majorHAnsi" w:cs="Times New Roman"/>
          <w:color w:val="000000"/>
          <w:lang w:val="nl-NL" w:eastAsia="en-GB"/>
        </w:rPr>
        <w:t>onverwijld</w:t>
      </w:r>
      <w:proofErr w:type="gramEnd"/>
      <w:r w:rsidRPr="00360DC8">
        <w:rPr>
          <w:rFonts w:asciiTheme="majorHAnsi" w:eastAsia="Times New Roman" w:hAnsiTheme="majorHAnsi" w:cs="Times New Roman"/>
          <w:color w:val="000000"/>
          <w:lang w:val="nl-NL" w:eastAsia="en-GB"/>
        </w:rPr>
        <w:t xml:space="preserve"> in zijn vervanging voorzien.</w:t>
      </w:r>
    </w:p>
    <w:p w14:paraId="160F5FC0"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A0"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7.   Deelnemers aan het GOT </w:t>
      </w:r>
    </w:p>
    <w:p w14:paraId="3D8499A1"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De partijen bij het GOT komen overeen </w:t>
      </w:r>
      <w:r w:rsidRPr="00360DC8">
        <w:rPr>
          <w:rFonts w:asciiTheme="majorHAnsi" w:eastAsia="Times New Roman" w:hAnsiTheme="majorHAnsi" w:cs="Times New Roman"/>
          <w:b/>
          <w:iCs/>
          <w:color w:val="000000"/>
          <w:lang w:val="nl-NL" w:eastAsia="en-GB"/>
        </w:rPr>
        <w:t xml:space="preserve">[gelieve hier bijv. </w:t>
      </w:r>
      <w:proofErr w:type="spellStart"/>
      <w:r w:rsidRPr="00360DC8">
        <w:rPr>
          <w:rFonts w:asciiTheme="majorHAnsi" w:eastAsia="Times New Roman" w:hAnsiTheme="majorHAnsi" w:cs="Times New Roman"/>
          <w:b/>
          <w:iCs/>
          <w:color w:val="000000"/>
          <w:lang w:val="nl-NL" w:eastAsia="en-GB"/>
        </w:rPr>
        <w:t>Eurojust</w:t>
      </w:r>
      <w:proofErr w:type="spellEnd"/>
      <w:r w:rsidRPr="00360DC8">
        <w:rPr>
          <w:rFonts w:asciiTheme="majorHAnsi" w:eastAsia="Times New Roman" w:hAnsiTheme="majorHAnsi" w:cs="Times New Roman"/>
          <w:b/>
          <w:iCs/>
          <w:color w:val="000000"/>
          <w:lang w:val="nl-NL" w:eastAsia="en-GB"/>
        </w:rPr>
        <w:t>, Europol, OLAF… in te voegen]</w:t>
      </w:r>
      <w:r w:rsidRPr="00360DC8">
        <w:rPr>
          <w:rFonts w:asciiTheme="majorHAnsi" w:eastAsia="Times New Roman" w:hAnsiTheme="majorHAnsi" w:cs="Times New Roman"/>
          <w:color w:val="000000"/>
          <w:lang w:val="nl-NL" w:eastAsia="en-GB"/>
        </w:rPr>
        <w:t xml:space="preserve"> als deelnemers bij het GOT te betrekken. Specifieke regelingen in verband met de deelname van </w:t>
      </w:r>
      <w:r w:rsidRPr="00360DC8">
        <w:rPr>
          <w:rFonts w:asciiTheme="majorHAnsi" w:eastAsia="Times New Roman" w:hAnsiTheme="majorHAnsi" w:cs="Times New Roman"/>
          <w:b/>
          <w:iCs/>
          <w:color w:val="000000"/>
          <w:lang w:val="nl-NL" w:eastAsia="en-GB"/>
        </w:rPr>
        <w:t>[naam]</w:t>
      </w:r>
      <w:r w:rsidRPr="00360DC8">
        <w:rPr>
          <w:rFonts w:asciiTheme="majorHAnsi" w:eastAsia="Times New Roman" w:hAnsiTheme="majorHAnsi" w:cs="Times New Roman"/>
          <w:color w:val="000000"/>
          <w:lang w:val="nl-NL" w:eastAsia="en-GB"/>
        </w:rPr>
        <w:t xml:space="preserve"> komen aan bod in het desbetreffende aanhangsel bij deze overeenkomst.</w:t>
      </w:r>
    </w:p>
    <w:p w14:paraId="66D8F5EE"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A2"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8.   Vergaring van informatie en bewijsmateriaal </w:t>
      </w:r>
    </w:p>
    <w:p w14:paraId="3D8499A3"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leiders van het GOT kunnen specifieke procedures overeenkomen die moeten worden gevolgd in verband met het vergaren van informatie en bewijsmateriaal door het GOT in de staten waarin het actief is.</w:t>
      </w:r>
    </w:p>
    <w:p w14:paraId="3D8499A4"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De partijen belasten de GOT-leiders ermee advies te geven </w:t>
      </w:r>
      <w:proofErr w:type="gramStart"/>
      <w:r w:rsidRPr="00360DC8">
        <w:rPr>
          <w:rFonts w:asciiTheme="majorHAnsi" w:eastAsia="Times New Roman" w:hAnsiTheme="majorHAnsi" w:cs="Times New Roman"/>
          <w:color w:val="000000"/>
          <w:lang w:val="nl-NL" w:eastAsia="en-GB"/>
        </w:rPr>
        <w:t>inzake</w:t>
      </w:r>
      <w:proofErr w:type="gramEnd"/>
      <w:r w:rsidRPr="00360DC8">
        <w:rPr>
          <w:rFonts w:asciiTheme="majorHAnsi" w:eastAsia="Times New Roman" w:hAnsiTheme="majorHAnsi" w:cs="Times New Roman"/>
          <w:color w:val="000000"/>
          <w:lang w:val="nl-NL" w:eastAsia="en-GB"/>
        </w:rPr>
        <w:t xml:space="preserve"> bewijsverkrijging.</w:t>
      </w:r>
    </w:p>
    <w:p w14:paraId="2C5F999B"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A5"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9.   Toegang tot informatie en bewijsmateriaal </w:t>
      </w:r>
    </w:p>
    <w:p w14:paraId="3D8499A6"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GOT-leiders vermelden de processen en procedures die moeten worden gevolgd met betrekking tot het onderling delen van in het kader van het GOT in elke lidstaat verkregen informatie en bewijsmateriaal.</w:t>
      </w:r>
    </w:p>
    <w:p w14:paraId="3D8499A7"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color w:val="000000"/>
          <w:sz w:val="20"/>
          <w:szCs w:val="20"/>
          <w:lang w:val="nl-NL" w:eastAsia="en-GB"/>
        </w:rPr>
        <w:t>[</w:t>
      </w:r>
      <w:r w:rsidRPr="00360DC8">
        <w:rPr>
          <w:rFonts w:asciiTheme="majorHAnsi" w:eastAsia="Times New Roman" w:hAnsiTheme="majorHAnsi" w:cs="Times New Roman"/>
          <w:i/>
          <w:iCs/>
          <w:color w:val="000000"/>
          <w:sz w:val="20"/>
          <w:szCs w:val="20"/>
          <w:lang w:val="nl-NL" w:eastAsia="en-GB"/>
        </w:rPr>
        <w:t xml:space="preserve">Voorts kunnen de partijen een bepaling overeenkomen die meer specifieke voorschriften </w:t>
      </w:r>
      <w:proofErr w:type="gramStart"/>
      <w:r w:rsidRPr="00360DC8">
        <w:rPr>
          <w:rFonts w:asciiTheme="majorHAnsi" w:eastAsia="Times New Roman" w:hAnsiTheme="majorHAnsi" w:cs="Times New Roman"/>
          <w:i/>
          <w:iCs/>
          <w:color w:val="000000"/>
          <w:sz w:val="20"/>
          <w:szCs w:val="20"/>
          <w:lang w:val="nl-NL" w:eastAsia="en-GB"/>
        </w:rPr>
        <w:t>inzake</w:t>
      </w:r>
      <w:proofErr w:type="gramEnd"/>
      <w:r w:rsidRPr="00360DC8">
        <w:rPr>
          <w:rFonts w:asciiTheme="majorHAnsi" w:eastAsia="Times New Roman" w:hAnsiTheme="majorHAnsi" w:cs="Times New Roman"/>
          <w:i/>
          <w:iCs/>
          <w:color w:val="000000"/>
          <w:sz w:val="20"/>
          <w:szCs w:val="20"/>
          <w:lang w:val="nl-NL" w:eastAsia="en-GB"/>
        </w:rPr>
        <w:t xml:space="preserve"> toegang, verwerking en gebruik van informatie en bewijsmateriaal bevat. Dit kan </w:t>
      </w:r>
      <w:proofErr w:type="gramStart"/>
      <w:r w:rsidRPr="00360DC8">
        <w:rPr>
          <w:rFonts w:asciiTheme="majorHAnsi" w:eastAsia="Times New Roman" w:hAnsiTheme="majorHAnsi" w:cs="Times New Roman"/>
          <w:i/>
          <w:iCs/>
          <w:color w:val="000000"/>
          <w:sz w:val="20"/>
          <w:szCs w:val="20"/>
          <w:lang w:val="nl-NL" w:eastAsia="en-GB"/>
        </w:rPr>
        <w:t>met name</w:t>
      </w:r>
      <w:proofErr w:type="gramEnd"/>
      <w:r w:rsidRPr="00360DC8">
        <w:rPr>
          <w:rFonts w:asciiTheme="majorHAnsi" w:eastAsia="Times New Roman" w:hAnsiTheme="majorHAnsi" w:cs="Times New Roman"/>
          <w:i/>
          <w:iCs/>
          <w:color w:val="000000"/>
          <w:sz w:val="20"/>
          <w:szCs w:val="20"/>
          <w:lang w:val="nl-NL" w:eastAsia="en-GB"/>
        </w:rPr>
        <w:t xml:space="preserve"> nodig zijn wanneer het GOT noch op de EU-Overeenkomst is gebaseerd, noch op het kaderbesluit (die reeds specifieke bepalingen in dit verband omvatten — zie artikel 13, lid 10, van het Verdrag).</w:t>
      </w:r>
      <w:r w:rsidRPr="00360DC8">
        <w:rPr>
          <w:rFonts w:asciiTheme="majorHAnsi" w:eastAsia="Times New Roman" w:hAnsiTheme="majorHAnsi" w:cs="Times New Roman"/>
          <w:color w:val="000000"/>
          <w:sz w:val="20"/>
          <w:szCs w:val="20"/>
          <w:lang w:val="nl-NL" w:eastAsia="en-GB"/>
        </w:rPr>
        <w:t>]</w:t>
      </w:r>
    </w:p>
    <w:p w14:paraId="6345BCEF"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A8"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10.   Uitwisseling van voorafgaand aan het GOT verkregen informatie en bewijsmateriaal </w:t>
      </w:r>
    </w:p>
    <w:p w14:paraId="3D8499A9"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Informatie die of bewijsmateriaal dat al beschikbaar is op het tijdstip van inwerkingtreding van deze overeenkomst en betrekking heeft op het onderzoek als omschreven in deze overeenkomst, mag tussen de partijen in het kader van deze overeenkomst worden uitgewisseld.</w:t>
      </w:r>
    </w:p>
    <w:p w14:paraId="056E06A0"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AA"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11.   Informatie en bewijsmateriaal afkomstig van staten die niet aan het gemeenschappelijk onderzoeksteam deelnemen </w:t>
      </w:r>
    </w:p>
    <w:p w14:paraId="3D8499AB"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Mocht het nodig zijn een verzoek om wederzijdse rechtshulp toe te zenden aan een staat die niet deelneemt aan het GOT, dan overweegt de verzoekende staat aan de aangezochte staat toestemming te vragen om de informatie of het bewijsmateriaal, verkregen als gevolg van de uitvoering van het verzoek te mogen delen met de andere partij/partijen in het GOT.</w:t>
      </w:r>
    </w:p>
    <w:p w14:paraId="6900EDE2"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AC"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lastRenderedPageBreak/>
        <w:t xml:space="preserve">12.   Specifieke regelingen betreffende gedetacheerde leden </w:t>
      </w:r>
    </w:p>
    <w:p w14:paraId="3D8499AD"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color w:val="000000"/>
          <w:sz w:val="20"/>
          <w:szCs w:val="20"/>
          <w:lang w:val="nl-NL" w:eastAsia="en-GB"/>
        </w:rPr>
        <w:t>[</w:t>
      </w:r>
      <w:r w:rsidRPr="00360DC8">
        <w:rPr>
          <w:rFonts w:asciiTheme="majorHAnsi" w:eastAsia="Times New Roman" w:hAnsiTheme="majorHAnsi" w:cs="Times New Roman"/>
          <w:i/>
          <w:iCs/>
          <w:color w:val="000000"/>
          <w:sz w:val="20"/>
          <w:szCs w:val="20"/>
          <w:lang w:val="nl-NL" w:eastAsia="en-GB"/>
        </w:rPr>
        <w:t xml:space="preserve">Wanneer </w:t>
      </w:r>
      <w:proofErr w:type="gramStart"/>
      <w:r w:rsidRPr="00360DC8">
        <w:rPr>
          <w:rFonts w:asciiTheme="majorHAnsi" w:eastAsia="Times New Roman" w:hAnsiTheme="majorHAnsi" w:cs="Times New Roman"/>
          <w:i/>
          <w:iCs/>
          <w:color w:val="000000"/>
          <w:sz w:val="20"/>
          <w:szCs w:val="20"/>
          <w:lang w:val="nl-NL" w:eastAsia="en-GB"/>
        </w:rPr>
        <w:t>zulks</w:t>
      </w:r>
      <w:proofErr w:type="gramEnd"/>
      <w:r w:rsidRPr="00360DC8">
        <w:rPr>
          <w:rFonts w:asciiTheme="majorHAnsi" w:eastAsia="Times New Roman" w:hAnsiTheme="majorHAnsi" w:cs="Times New Roman"/>
          <w:i/>
          <w:iCs/>
          <w:color w:val="000000"/>
          <w:sz w:val="20"/>
          <w:szCs w:val="20"/>
          <w:lang w:val="nl-NL" w:eastAsia="en-GB"/>
        </w:rPr>
        <w:t xml:space="preserve"> passend wordt geacht, kunnen de partijen in het kader van dit punt de specifieke voorwaarden overeenkomen waaronder gedetacheerde leden het volgende kunnen doen:</w:t>
      </w:r>
      <w:r w:rsidRPr="00360DC8">
        <w:rPr>
          <w:rFonts w:asciiTheme="majorHAnsi" w:eastAsia="Times New Roman" w:hAnsiTheme="majorHAnsi" w:cs="Times New Roman"/>
          <w:color w:val="000000"/>
          <w:sz w:val="20"/>
          <w:szCs w:val="2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03CA6" w:rsidRPr="000E68D5" w14:paraId="3D8499B0" w14:textId="77777777" w:rsidTr="00303CA6">
        <w:trPr>
          <w:tblCellSpacing w:w="0" w:type="dxa"/>
        </w:trPr>
        <w:tc>
          <w:tcPr>
            <w:tcW w:w="0" w:type="auto"/>
            <w:hideMark/>
          </w:tcPr>
          <w:p w14:paraId="3D8499AE"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AF" w14:textId="77777777" w:rsidR="00303CA6" w:rsidRPr="00360DC8" w:rsidRDefault="00303CA6" w:rsidP="00360DC8">
            <w:pPr>
              <w:spacing w:before="120" w:after="0" w:line="240" w:lineRule="auto"/>
              <w:ind w:left="509"/>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 xml:space="preserve">onderzoeken uitvoeren — waaronder in het bijzonder dwangmaatregelen — in de staat waar het team actief is (indien dat nodig wordt </w:t>
            </w:r>
            <w:proofErr w:type="gramStart"/>
            <w:r w:rsidRPr="00360DC8">
              <w:rPr>
                <w:rFonts w:asciiTheme="majorHAnsi" w:eastAsia="Times New Roman" w:hAnsiTheme="majorHAnsi" w:cs="Times New Roman"/>
                <w:i/>
                <w:iCs/>
                <w:color w:val="000000"/>
                <w:sz w:val="20"/>
                <w:szCs w:val="20"/>
                <w:lang w:val="nl-NL" w:eastAsia="en-GB"/>
              </w:rPr>
              <w:t>geacht</w:t>
            </w:r>
            <w:proofErr w:type="gramEnd"/>
            <w:r w:rsidRPr="00360DC8">
              <w:rPr>
                <w:rFonts w:asciiTheme="majorHAnsi" w:eastAsia="Times New Roman" w:hAnsiTheme="majorHAnsi" w:cs="Times New Roman"/>
                <w:i/>
                <w:iCs/>
                <w:color w:val="000000"/>
                <w:sz w:val="20"/>
                <w:szCs w:val="20"/>
                <w:lang w:val="nl-NL" w:eastAsia="en-GB"/>
              </w:rPr>
              <w:t>, kan hier de binnenlandse wetgeving worden aangehaald of, bij wijze van alternatief, aan deze overeenkomst worden gehecht);</w:t>
            </w:r>
            <w:r w:rsidRPr="00360DC8">
              <w:rPr>
                <w:rFonts w:asciiTheme="majorHAnsi" w:eastAsia="Times New Roman" w:hAnsiTheme="majorHAnsi" w:cs="Times New Roman"/>
                <w:color w:val="000000"/>
                <w:sz w:val="20"/>
                <w:szCs w:val="20"/>
                <w:lang w:val="nl-NL" w:eastAsia="en-GB"/>
              </w:rPr>
              <w:t xml:space="preserve"> </w:t>
            </w:r>
          </w:p>
        </w:tc>
      </w:tr>
    </w:tbl>
    <w:p w14:paraId="3D8499B1" w14:textId="77777777" w:rsidR="00303CA6" w:rsidRPr="00360DC8" w:rsidRDefault="00303CA6" w:rsidP="00303C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4"/>
        <w:gridCol w:w="8782"/>
      </w:tblGrid>
      <w:tr w:rsidR="00303CA6" w:rsidRPr="000E68D5" w14:paraId="3D8499B4" w14:textId="77777777" w:rsidTr="00303CA6">
        <w:trPr>
          <w:tblCellSpacing w:w="0" w:type="dxa"/>
        </w:trPr>
        <w:tc>
          <w:tcPr>
            <w:tcW w:w="0" w:type="auto"/>
            <w:hideMark/>
          </w:tcPr>
          <w:p w14:paraId="3D8499B2"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B3" w14:textId="77777777" w:rsidR="00303CA6" w:rsidRPr="00360DC8" w:rsidRDefault="00303CA6" w:rsidP="00360DC8">
            <w:pPr>
              <w:spacing w:before="120" w:after="0" w:line="240" w:lineRule="auto"/>
              <w:ind w:firstLine="465"/>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verzoeken om maatregelen die moeten worden uitgevoerd in de staat van detachering;</w:t>
            </w:r>
            <w:r w:rsidRPr="00360DC8">
              <w:rPr>
                <w:rFonts w:asciiTheme="majorHAnsi" w:eastAsia="Times New Roman" w:hAnsiTheme="majorHAnsi" w:cs="Times New Roman"/>
                <w:color w:val="000000"/>
                <w:sz w:val="20"/>
                <w:szCs w:val="20"/>
                <w:lang w:val="nl-NL" w:eastAsia="en-GB"/>
              </w:rPr>
              <w:t xml:space="preserve"> </w:t>
            </w:r>
          </w:p>
        </w:tc>
      </w:tr>
    </w:tbl>
    <w:p w14:paraId="3D8499B5" w14:textId="77777777" w:rsidR="00303CA6" w:rsidRPr="00360DC8" w:rsidRDefault="00303CA6" w:rsidP="00303C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96"/>
        <w:gridCol w:w="8630"/>
      </w:tblGrid>
      <w:tr w:rsidR="00303CA6" w:rsidRPr="000E68D5" w14:paraId="3D8499B8" w14:textId="77777777" w:rsidTr="00303CA6">
        <w:trPr>
          <w:tblCellSpacing w:w="0" w:type="dxa"/>
        </w:trPr>
        <w:tc>
          <w:tcPr>
            <w:tcW w:w="0" w:type="auto"/>
            <w:hideMark/>
          </w:tcPr>
          <w:p w14:paraId="3D8499B6"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3D8499B7" w14:textId="77777777" w:rsidR="00303CA6" w:rsidRPr="00360DC8" w:rsidRDefault="00303CA6" w:rsidP="00360DC8">
            <w:pPr>
              <w:spacing w:before="120" w:after="0" w:line="240" w:lineRule="auto"/>
              <w:ind w:firstLine="313"/>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i/>
                <w:iCs/>
                <w:color w:val="000000"/>
                <w:sz w:val="20"/>
                <w:szCs w:val="20"/>
                <w:lang w:val="nl-NL" w:eastAsia="en-GB"/>
              </w:rPr>
              <w:t>de door het team verzamelde informatie uitwisselen;</w:t>
            </w:r>
            <w:r w:rsidRPr="00360DC8">
              <w:rPr>
                <w:rFonts w:asciiTheme="majorHAnsi" w:eastAsia="Times New Roman" w:hAnsiTheme="majorHAnsi" w:cs="Times New Roman"/>
                <w:color w:val="000000"/>
                <w:sz w:val="20"/>
                <w:szCs w:val="20"/>
                <w:lang w:val="nl-NL" w:eastAsia="en-GB"/>
              </w:rPr>
              <w:t xml:space="preserve"> </w:t>
            </w:r>
          </w:p>
        </w:tc>
      </w:tr>
    </w:tbl>
    <w:p w14:paraId="3D8499B9" w14:textId="77777777" w:rsidR="00303CA6" w:rsidRPr="00360DC8" w:rsidRDefault="00303CA6" w:rsidP="00303C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718"/>
        <w:gridCol w:w="8308"/>
      </w:tblGrid>
      <w:tr w:rsidR="00303CA6" w:rsidRPr="00360DC8" w14:paraId="3D8499BC" w14:textId="77777777" w:rsidTr="00303CA6">
        <w:trPr>
          <w:tblCellSpacing w:w="0" w:type="dxa"/>
        </w:trPr>
        <w:tc>
          <w:tcPr>
            <w:tcW w:w="0" w:type="auto"/>
            <w:hideMark/>
          </w:tcPr>
          <w:p w14:paraId="3D8499BA"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r w:rsidRPr="00360DC8">
              <w:rPr>
                <w:rFonts w:asciiTheme="majorHAnsi" w:eastAsia="Times New Roman" w:hAnsiTheme="majorHAnsi" w:cs="Times New Roman"/>
                <w:color w:val="000000"/>
                <w:sz w:val="20"/>
                <w:szCs w:val="20"/>
                <w:lang w:eastAsia="en-GB"/>
              </w:rPr>
              <w:t>—</w:t>
            </w:r>
          </w:p>
        </w:tc>
        <w:tc>
          <w:tcPr>
            <w:tcW w:w="0" w:type="auto"/>
            <w:hideMark/>
          </w:tcPr>
          <w:p w14:paraId="12901FD3" w14:textId="77777777" w:rsidR="00303CA6" w:rsidRDefault="00303CA6" w:rsidP="00303CA6">
            <w:pPr>
              <w:spacing w:before="120" w:after="0" w:line="240" w:lineRule="auto"/>
              <w:jc w:val="both"/>
              <w:rPr>
                <w:rFonts w:asciiTheme="majorHAnsi" w:eastAsia="Times New Roman" w:hAnsiTheme="majorHAnsi" w:cs="Times New Roman"/>
                <w:color w:val="000000"/>
                <w:sz w:val="20"/>
                <w:szCs w:val="20"/>
                <w:lang w:eastAsia="en-GB"/>
              </w:rPr>
            </w:pPr>
            <w:proofErr w:type="spellStart"/>
            <w:proofErr w:type="gramStart"/>
            <w:r w:rsidRPr="00360DC8">
              <w:rPr>
                <w:rFonts w:asciiTheme="majorHAnsi" w:eastAsia="Times New Roman" w:hAnsiTheme="majorHAnsi" w:cs="Times New Roman"/>
                <w:i/>
                <w:iCs/>
                <w:color w:val="000000"/>
                <w:sz w:val="20"/>
                <w:szCs w:val="20"/>
                <w:lang w:eastAsia="en-GB"/>
              </w:rPr>
              <w:t>wapens</w:t>
            </w:r>
            <w:proofErr w:type="spellEnd"/>
            <w:proofErr w:type="gramEnd"/>
            <w:r w:rsidRPr="00360DC8">
              <w:rPr>
                <w:rFonts w:asciiTheme="majorHAnsi" w:eastAsia="Times New Roman" w:hAnsiTheme="majorHAnsi" w:cs="Times New Roman"/>
                <w:i/>
                <w:iCs/>
                <w:color w:val="000000"/>
                <w:sz w:val="20"/>
                <w:szCs w:val="20"/>
                <w:lang w:eastAsia="en-GB"/>
              </w:rPr>
              <w:t xml:space="preserve"> </w:t>
            </w:r>
            <w:proofErr w:type="spellStart"/>
            <w:r w:rsidRPr="00360DC8">
              <w:rPr>
                <w:rFonts w:asciiTheme="majorHAnsi" w:eastAsia="Times New Roman" w:hAnsiTheme="majorHAnsi" w:cs="Times New Roman"/>
                <w:i/>
                <w:iCs/>
                <w:color w:val="000000"/>
                <w:sz w:val="20"/>
                <w:szCs w:val="20"/>
                <w:lang w:eastAsia="en-GB"/>
              </w:rPr>
              <w:t>dragen</w:t>
            </w:r>
            <w:proofErr w:type="spellEnd"/>
            <w:r w:rsidRPr="00360DC8">
              <w:rPr>
                <w:rFonts w:asciiTheme="majorHAnsi" w:eastAsia="Times New Roman" w:hAnsiTheme="majorHAnsi" w:cs="Times New Roman"/>
                <w:i/>
                <w:iCs/>
                <w:color w:val="000000"/>
                <w:sz w:val="20"/>
                <w:szCs w:val="20"/>
                <w:lang w:eastAsia="en-GB"/>
              </w:rPr>
              <w:t>/</w:t>
            </w:r>
            <w:proofErr w:type="spellStart"/>
            <w:r w:rsidRPr="00360DC8">
              <w:rPr>
                <w:rFonts w:asciiTheme="majorHAnsi" w:eastAsia="Times New Roman" w:hAnsiTheme="majorHAnsi" w:cs="Times New Roman"/>
                <w:i/>
                <w:iCs/>
                <w:color w:val="000000"/>
                <w:sz w:val="20"/>
                <w:szCs w:val="20"/>
                <w:lang w:eastAsia="en-GB"/>
              </w:rPr>
              <w:t>gebruiken</w:t>
            </w:r>
            <w:proofErr w:type="spellEnd"/>
            <w:r w:rsidRPr="00360DC8">
              <w:rPr>
                <w:rFonts w:asciiTheme="majorHAnsi" w:eastAsia="Times New Roman" w:hAnsiTheme="majorHAnsi" w:cs="Times New Roman"/>
                <w:i/>
                <w:iCs/>
                <w:color w:val="000000"/>
                <w:sz w:val="20"/>
                <w:szCs w:val="20"/>
                <w:lang w:eastAsia="en-GB"/>
              </w:rPr>
              <w:t>.</w:t>
            </w:r>
            <w:r w:rsidRPr="00360DC8">
              <w:rPr>
                <w:rFonts w:asciiTheme="majorHAnsi" w:eastAsia="Times New Roman" w:hAnsiTheme="majorHAnsi" w:cs="Times New Roman"/>
                <w:color w:val="000000"/>
                <w:sz w:val="20"/>
                <w:szCs w:val="20"/>
                <w:lang w:eastAsia="en-GB"/>
              </w:rPr>
              <w:t>]</w:t>
            </w:r>
          </w:p>
          <w:p w14:paraId="3D8499BB" w14:textId="77777777" w:rsidR="00360DC8" w:rsidRPr="00360DC8" w:rsidRDefault="00360DC8" w:rsidP="00303CA6">
            <w:pPr>
              <w:spacing w:before="120" w:after="0" w:line="240" w:lineRule="auto"/>
              <w:jc w:val="both"/>
              <w:rPr>
                <w:rFonts w:asciiTheme="majorHAnsi" w:eastAsia="Times New Roman" w:hAnsiTheme="majorHAnsi" w:cs="Times New Roman"/>
                <w:color w:val="000000"/>
                <w:sz w:val="20"/>
                <w:szCs w:val="20"/>
                <w:lang w:eastAsia="en-GB"/>
              </w:rPr>
            </w:pPr>
          </w:p>
        </w:tc>
      </w:tr>
    </w:tbl>
    <w:p w14:paraId="3D8499BD"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eastAsia="en-GB"/>
        </w:rPr>
      </w:pPr>
      <w:r w:rsidRPr="00360DC8">
        <w:rPr>
          <w:rFonts w:asciiTheme="majorHAnsi" w:eastAsia="Times New Roman" w:hAnsiTheme="majorHAnsi" w:cs="Times New Roman"/>
          <w:b/>
          <w:bCs/>
          <w:color w:val="000000"/>
          <w:lang w:eastAsia="en-GB"/>
        </w:rPr>
        <w:t>13.   </w:t>
      </w:r>
      <w:proofErr w:type="spellStart"/>
      <w:r w:rsidRPr="00360DC8">
        <w:rPr>
          <w:rFonts w:asciiTheme="majorHAnsi" w:eastAsia="Times New Roman" w:hAnsiTheme="majorHAnsi" w:cs="Times New Roman"/>
          <w:b/>
          <w:bCs/>
          <w:color w:val="000000"/>
          <w:lang w:eastAsia="en-GB"/>
        </w:rPr>
        <w:t>Wijziging</w:t>
      </w:r>
      <w:proofErr w:type="spellEnd"/>
      <w:r w:rsidRPr="00360DC8">
        <w:rPr>
          <w:rFonts w:asciiTheme="majorHAnsi" w:eastAsia="Times New Roman" w:hAnsiTheme="majorHAnsi" w:cs="Times New Roman"/>
          <w:b/>
          <w:bCs/>
          <w:color w:val="000000"/>
          <w:lang w:eastAsia="en-GB"/>
        </w:rPr>
        <w:t xml:space="preserve"> van de </w:t>
      </w:r>
      <w:proofErr w:type="spellStart"/>
      <w:r w:rsidRPr="00360DC8">
        <w:rPr>
          <w:rFonts w:asciiTheme="majorHAnsi" w:eastAsia="Times New Roman" w:hAnsiTheme="majorHAnsi" w:cs="Times New Roman"/>
          <w:b/>
          <w:bCs/>
          <w:color w:val="000000"/>
          <w:lang w:eastAsia="en-GB"/>
        </w:rPr>
        <w:t>overeenkomst</w:t>
      </w:r>
      <w:proofErr w:type="spellEnd"/>
      <w:r w:rsidRPr="00360DC8">
        <w:rPr>
          <w:rFonts w:asciiTheme="majorHAnsi" w:eastAsia="Times New Roman" w:hAnsiTheme="majorHAnsi" w:cs="Times New Roman"/>
          <w:b/>
          <w:bCs/>
          <w:color w:val="000000"/>
          <w:lang w:eastAsia="en-GB"/>
        </w:rPr>
        <w:t xml:space="preserve"> </w:t>
      </w:r>
    </w:p>
    <w:p w14:paraId="3D8499BE"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Deze overeenkomst kan met wederzijdse instemming van de partijen worden gewijzigd. Tenzij anders bepaald in deze overeenkomst kunnen wijzigingen worden aangebracht in elke schriftelijke vorm die door de partijen is overeengekomen</w:t>
      </w:r>
      <w:hyperlink r:id="rId22" w:anchor="ntr12-C_2017018NL.01000201-E0012" w:history="1">
        <w:r w:rsidRPr="00360DC8">
          <w:rPr>
            <w:rFonts w:asciiTheme="majorHAnsi" w:eastAsia="Times New Roman" w:hAnsiTheme="majorHAnsi" w:cs="Times New Roman"/>
            <w:color w:val="0000FF"/>
            <w:u w:val="single"/>
            <w:lang w:val="nl-NL" w:eastAsia="en-GB"/>
          </w:rPr>
          <w:t> (</w:t>
        </w:r>
        <w:r w:rsidRPr="00360DC8">
          <w:rPr>
            <w:rFonts w:asciiTheme="majorHAnsi" w:eastAsia="Times New Roman" w:hAnsiTheme="majorHAnsi" w:cs="Times New Roman"/>
            <w:color w:val="0000FF"/>
            <w:u w:val="single"/>
            <w:vertAlign w:val="superscript"/>
            <w:lang w:val="nl-NL" w:eastAsia="en-GB"/>
          </w:rPr>
          <w:t>12</w:t>
        </w:r>
        <w:r w:rsidRPr="00360DC8">
          <w:rPr>
            <w:rFonts w:asciiTheme="majorHAnsi" w:eastAsia="Times New Roman" w:hAnsiTheme="majorHAnsi" w:cs="Times New Roman"/>
            <w:color w:val="0000FF"/>
            <w:u w:val="single"/>
            <w:lang w:val="nl-NL" w:eastAsia="en-GB"/>
          </w:rPr>
          <w:t>)</w:t>
        </w:r>
      </w:hyperlink>
      <w:r w:rsidRPr="00360DC8">
        <w:rPr>
          <w:rFonts w:asciiTheme="majorHAnsi" w:eastAsia="Times New Roman" w:hAnsiTheme="majorHAnsi" w:cs="Times New Roman"/>
          <w:color w:val="000000"/>
          <w:lang w:val="nl-NL" w:eastAsia="en-GB"/>
        </w:rPr>
        <w:t>.</w:t>
      </w:r>
    </w:p>
    <w:p w14:paraId="3E219FD8"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BF"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14.   Overleg en coördinatie </w:t>
      </w:r>
    </w:p>
    <w:p w14:paraId="3D8499C0"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partijen zorgen ervoor dat zij met elkaar overleggen wanneer dat nodig is voor de coördinatie van de activiteiten van het team, met inbegrip van, maar niet beperkt tot:</w:t>
      </w:r>
    </w:p>
    <w:tbl>
      <w:tblPr>
        <w:tblW w:w="5000" w:type="pct"/>
        <w:tblCellSpacing w:w="0" w:type="dxa"/>
        <w:tblCellMar>
          <w:left w:w="0" w:type="dxa"/>
          <w:right w:w="0" w:type="dxa"/>
        </w:tblCellMar>
        <w:tblLook w:val="04A0" w:firstRow="1" w:lastRow="0" w:firstColumn="1" w:lastColumn="0" w:noHBand="0" w:noVBand="1"/>
      </w:tblPr>
      <w:tblGrid>
        <w:gridCol w:w="326"/>
        <w:gridCol w:w="8700"/>
      </w:tblGrid>
      <w:tr w:rsidR="00303CA6" w:rsidRPr="000E68D5" w14:paraId="3D8499C3" w14:textId="77777777" w:rsidTr="00303CA6">
        <w:trPr>
          <w:tblCellSpacing w:w="0" w:type="dxa"/>
        </w:trPr>
        <w:tc>
          <w:tcPr>
            <w:tcW w:w="0" w:type="auto"/>
            <w:hideMark/>
          </w:tcPr>
          <w:p w14:paraId="3D8499C1"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w:t>
            </w:r>
          </w:p>
        </w:tc>
        <w:tc>
          <w:tcPr>
            <w:tcW w:w="0" w:type="auto"/>
            <w:hideMark/>
          </w:tcPr>
          <w:p w14:paraId="3D8499C2"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evaluatie van de vorderingen en de prestaties van het team;</w:t>
            </w:r>
          </w:p>
        </w:tc>
      </w:tr>
    </w:tbl>
    <w:p w14:paraId="3D8499C4" w14:textId="77777777" w:rsidR="00303CA6" w:rsidRPr="00360DC8" w:rsidRDefault="00303CA6" w:rsidP="00303C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52"/>
        <w:gridCol w:w="8674"/>
      </w:tblGrid>
      <w:tr w:rsidR="00303CA6" w:rsidRPr="000E68D5" w14:paraId="3D8499C7" w14:textId="77777777" w:rsidTr="00303CA6">
        <w:trPr>
          <w:tblCellSpacing w:w="0" w:type="dxa"/>
        </w:trPr>
        <w:tc>
          <w:tcPr>
            <w:tcW w:w="0" w:type="auto"/>
            <w:hideMark/>
          </w:tcPr>
          <w:p w14:paraId="3D8499C5"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w:t>
            </w:r>
          </w:p>
        </w:tc>
        <w:tc>
          <w:tcPr>
            <w:tcW w:w="0" w:type="auto"/>
            <w:hideMark/>
          </w:tcPr>
          <w:p w14:paraId="3D8499C6" w14:textId="77777777" w:rsidR="00303CA6" w:rsidRPr="00360DC8" w:rsidRDefault="00303CA6" w:rsidP="00360DC8">
            <w:pPr>
              <w:spacing w:before="120" w:after="0" w:line="240" w:lineRule="auto"/>
              <w:ind w:left="-64" w:firstLine="64"/>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het tijdstip en de wijze van optreden van de onderzoekers;</w:t>
            </w:r>
          </w:p>
        </w:tc>
      </w:tr>
    </w:tbl>
    <w:p w14:paraId="3D8499C8" w14:textId="77777777" w:rsidR="00303CA6" w:rsidRPr="00360DC8" w:rsidRDefault="00303CA6" w:rsidP="00303C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303CA6" w:rsidRPr="000E68D5" w14:paraId="3D8499CB" w14:textId="77777777" w:rsidTr="00303CA6">
        <w:trPr>
          <w:tblCellSpacing w:w="0" w:type="dxa"/>
        </w:trPr>
        <w:tc>
          <w:tcPr>
            <w:tcW w:w="0" w:type="auto"/>
            <w:hideMark/>
          </w:tcPr>
          <w:p w14:paraId="3D8499C9"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w:t>
            </w:r>
          </w:p>
        </w:tc>
        <w:tc>
          <w:tcPr>
            <w:tcW w:w="0" w:type="auto"/>
            <w:hideMark/>
          </w:tcPr>
          <w:p w14:paraId="2AFDF22B" w14:textId="77777777" w:rsidR="00303CA6" w:rsidRDefault="00303CA6" w:rsidP="00360DC8">
            <w:pPr>
              <w:spacing w:before="120" w:after="0" w:line="240" w:lineRule="auto"/>
              <w:ind w:left="64" w:firstLine="64"/>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beste manier om eventuele gerechtelijke procedures te voeren, overweging van de geschikte procesplaats, en confiscatie.</w:t>
            </w:r>
          </w:p>
          <w:p w14:paraId="3D8499CA" w14:textId="77777777" w:rsidR="00360DC8" w:rsidRPr="00360DC8" w:rsidRDefault="00360DC8" w:rsidP="00360DC8">
            <w:pPr>
              <w:spacing w:before="120" w:after="0" w:line="240" w:lineRule="auto"/>
              <w:ind w:left="64" w:firstLine="64"/>
              <w:jc w:val="both"/>
              <w:rPr>
                <w:rFonts w:asciiTheme="majorHAnsi" w:eastAsia="Times New Roman" w:hAnsiTheme="majorHAnsi" w:cs="Times New Roman"/>
                <w:color w:val="000000"/>
                <w:lang w:val="nl-NL" w:eastAsia="en-GB"/>
              </w:rPr>
            </w:pPr>
          </w:p>
        </w:tc>
      </w:tr>
    </w:tbl>
    <w:p w14:paraId="3D8499CC"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15.   Communicatie met de media </w:t>
      </w:r>
    </w:p>
    <w:p w14:paraId="3D8499CD" w14:textId="77777777" w:rsidR="00303CA6"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Indien voorzien worden de timing en de inhoud van communicatie met de media door de partijen overeengekomen en door de deelnemers gevolgd.</w:t>
      </w:r>
    </w:p>
    <w:p w14:paraId="6B402726" w14:textId="77777777" w:rsidR="00360DC8" w:rsidRPr="00360DC8" w:rsidRDefault="00360DC8" w:rsidP="00303CA6">
      <w:pPr>
        <w:spacing w:before="120" w:after="0" w:line="240" w:lineRule="auto"/>
        <w:jc w:val="both"/>
        <w:rPr>
          <w:rFonts w:asciiTheme="majorHAnsi" w:eastAsia="Times New Roman" w:hAnsiTheme="majorHAnsi" w:cs="Times New Roman"/>
          <w:color w:val="000000"/>
          <w:lang w:val="nl-NL" w:eastAsia="en-GB"/>
        </w:rPr>
      </w:pPr>
    </w:p>
    <w:p w14:paraId="3D8499CE"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16.   Evaluatie </w:t>
      </w:r>
    </w:p>
    <w:p w14:paraId="3D8499CF"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partijen kunnen overwegen om de prestaties van het team, de aangewende beste praktijken en de geleerde lessen te evalueren. Er kan een speciale bijeenkomst worden georganiseerd om de evaluatie uit te voeren.</w:t>
      </w:r>
    </w:p>
    <w:p w14:paraId="3D8499D0" w14:textId="60DA9D69"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color w:val="000000"/>
          <w:sz w:val="20"/>
          <w:szCs w:val="20"/>
          <w:lang w:val="nl-NL" w:eastAsia="en-GB"/>
        </w:rPr>
        <w:t>[</w:t>
      </w:r>
      <w:r w:rsidRPr="00360DC8">
        <w:rPr>
          <w:rFonts w:asciiTheme="majorHAnsi" w:eastAsia="Times New Roman" w:hAnsiTheme="majorHAnsi" w:cs="Times New Roman"/>
          <w:i/>
          <w:iCs/>
          <w:color w:val="000000"/>
          <w:sz w:val="20"/>
          <w:szCs w:val="20"/>
          <w:lang w:val="nl-NL" w:eastAsia="en-GB"/>
        </w:rPr>
        <w:t xml:space="preserve">In dit verband kunnen de partijen verwijzen naar het specifieke </w:t>
      </w:r>
      <w:hyperlink r:id="rId23" w:history="1">
        <w:r w:rsidRPr="00360DC8">
          <w:rPr>
            <w:rStyle w:val="Hyperlink"/>
            <w:rFonts w:asciiTheme="majorHAnsi" w:eastAsia="Times New Roman" w:hAnsiTheme="majorHAnsi" w:cs="Times New Roman"/>
            <w:i/>
            <w:iCs/>
            <w:sz w:val="20"/>
            <w:szCs w:val="20"/>
            <w:lang w:val="nl-NL" w:eastAsia="en-GB"/>
          </w:rPr>
          <w:t>GOT-evaluatieformulier</w:t>
        </w:r>
      </w:hyperlink>
      <w:r w:rsidRPr="00360DC8">
        <w:rPr>
          <w:rFonts w:asciiTheme="majorHAnsi" w:eastAsia="Times New Roman" w:hAnsiTheme="majorHAnsi" w:cs="Times New Roman"/>
          <w:i/>
          <w:iCs/>
          <w:color w:val="000000"/>
          <w:sz w:val="20"/>
          <w:szCs w:val="20"/>
          <w:lang w:val="nl-NL" w:eastAsia="en-GB"/>
        </w:rPr>
        <w:t>, ontwikkeld door het Europees netwerk van GOT-deskundigen. Ter ondersteuning van de evaluatiebijeenkomst kan EU-subsidie worden gevraagd.</w:t>
      </w:r>
      <w:r w:rsidRPr="00360DC8">
        <w:rPr>
          <w:rFonts w:asciiTheme="majorHAnsi" w:eastAsia="Times New Roman" w:hAnsiTheme="majorHAnsi" w:cs="Times New Roman"/>
          <w:color w:val="000000"/>
          <w:sz w:val="20"/>
          <w:szCs w:val="20"/>
          <w:lang w:val="nl-NL" w:eastAsia="en-GB"/>
        </w:rPr>
        <w:t>]</w:t>
      </w:r>
    </w:p>
    <w:p w14:paraId="4CDAB443" w14:textId="77777777" w:rsidR="000E68D5" w:rsidRDefault="000E68D5" w:rsidP="00303CA6">
      <w:pPr>
        <w:spacing w:before="240" w:after="120" w:line="240" w:lineRule="auto"/>
        <w:jc w:val="both"/>
        <w:rPr>
          <w:rFonts w:asciiTheme="majorHAnsi" w:eastAsia="Times New Roman" w:hAnsiTheme="majorHAnsi" w:cs="Times New Roman"/>
          <w:b/>
          <w:bCs/>
          <w:color w:val="000000"/>
          <w:lang w:val="nl-NL" w:eastAsia="en-GB"/>
        </w:rPr>
      </w:pPr>
    </w:p>
    <w:p w14:paraId="3D8499D1"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17.   Bijzondere regelingen </w:t>
      </w:r>
    </w:p>
    <w:p w14:paraId="3D8499D2"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color w:val="000000"/>
          <w:sz w:val="20"/>
          <w:szCs w:val="20"/>
          <w:lang w:val="nl-NL" w:eastAsia="en-GB"/>
        </w:rPr>
        <w:t>[</w:t>
      </w:r>
      <w:r w:rsidRPr="00360DC8">
        <w:rPr>
          <w:rFonts w:asciiTheme="majorHAnsi" w:eastAsia="Times New Roman" w:hAnsiTheme="majorHAnsi" w:cs="Times New Roman"/>
          <w:i/>
          <w:iCs/>
          <w:color w:val="000000"/>
          <w:sz w:val="20"/>
          <w:szCs w:val="20"/>
          <w:lang w:val="nl-NL" w:eastAsia="en-GB"/>
        </w:rPr>
        <w:t>Gelieve deze te vermelden, indien van toepassing. De onderstaande rubrieken zijn bedoeld om de aandacht te vestigen op punten die specifiek beschreven kunnen worden.</w:t>
      </w:r>
      <w:r w:rsidRPr="00360DC8">
        <w:rPr>
          <w:rFonts w:asciiTheme="majorHAnsi" w:eastAsia="Times New Roman" w:hAnsiTheme="majorHAnsi" w:cs="Times New Roman"/>
          <w:color w:val="000000"/>
          <w:sz w:val="20"/>
          <w:szCs w:val="20"/>
          <w:lang w:val="nl-NL" w:eastAsia="en-GB"/>
        </w:rPr>
        <w:t>]</w:t>
      </w:r>
    </w:p>
    <w:tbl>
      <w:tblPr>
        <w:tblW w:w="5000" w:type="pct"/>
        <w:tblCellSpacing w:w="0" w:type="dxa"/>
        <w:tblCellMar>
          <w:left w:w="0" w:type="dxa"/>
          <w:right w:w="0" w:type="dxa"/>
        </w:tblCellMar>
        <w:tblLook w:val="04A0" w:firstRow="1" w:lastRow="0" w:firstColumn="1" w:lastColumn="0" w:noHBand="0" w:noVBand="1"/>
      </w:tblPr>
      <w:tblGrid>
        <w:gridCol w:w="1006"/>
        <w:gridCol w:w="8020"/>
      </w:tblGrid>
      <w:tr w:rsidR="00303CA6" w:rsidRPr="00360DC8" w14:paraId="3D8499D5" w14:textId="77777777" w:rsidTr="00303CA6">
        <w:trPr>
          <w:tblCellSpacing w:w="0" w:type="dxa"/>
        </w:trPr>
        <w:tc>
          <w:tcPr>
            <w:tcW w:w="0" w:type="auto"/>
            <w:hideMark/>
          </w:tcPr>
          <w:p w14:paraId="3D8499D3" w14:textId="77777777" w:rsidR="00303CA6" w:rsidRPr="00360DC8" w:rsidRDefault="00303CA6" w:rsidP="00303CA6">
            <w:pPr>
              <w:spacing w:before="120" w:after="0" w:line="240" w:lineRule="auto"/>
              <w:jc w:val="both"/>
              <w:rPr>
                <w:rFonts w:asciiTheme="majorHAnsi" w:eastAsia="Times New Roman" w:hAnsiTheme="majorHAnsi" w:cs="Times New Roman"/>
                <w:b/>
                <w:i/>
                <w:color w:val="000000"/>
                <w:lang w:eastAsia="en-GB"/>
              </w:rPr>
            </w:pPr>
            <w:r w:rsidRPr="00360DC8">
              <w:rPr>
                <w:rFonts w:asciiTheme="majorHAnsi" w:eastAsia="Times New Roman" w:hAnsiTheme="majorHAnsi" w:cs="Times New Roman"/>
                <w:b/>
                <w:i/>
                <w:color w:val="000000"/>
                <w:lang w:eastAsia="en-GB"/>
              </w:rPr>
              <w:t>17.1.</w:t>
            </w:r>
          </w:p>
        </w:tc>
        <w:tc>
          <w:tcPr>
            <w:tcW w:w="0" w:type="auto"/>
            <w:hideMark/>
          </w:tcPr>
          <w:p w14:paraId="3D8499D4" w14:textId="77777777" w:rsidR="00303CA6" w:rsidRPr="00360DC8" w:rsidRDefault="00303CA6" w:rsidP="00360DC8">
            <w:pPr>
              <w:spacing w:before="120" w:after="0" w:line="240" w:lineRule="auto"/>
              <w:ind w:firstLine="979"/>
              <w:jc w:val="both"/>
              <w:rPr>
                <w:rFonts w:asciiTheme="majorHAnsi" w:eastAsia="Times New Roman" w:hAnsiTheme="majorHAnsi" w:cs="Times New Roman"/>
                <w:b/>
                <w:i/>
                <w:color w:val="000000"/>
                <w:lang w:eastAsia="en-GB"/>
              </w:rPr>
            </w:pPr>
            <w:proofErr w:type="spellStart"/>
            <w:r w:rsidRPr="00360DC8">
              <w:rPr>
                <w:rFonts w:asciiTheme="majorHAnsi" w:eastAsia="Times New Roman" w:hAnsiTheme="majorHAnsi" w:cs="Times New Roman"/>
                <w:b/>
                <w:i/>
                <w:iCs/>
                <w:color w:val="000000"/>
                <w:lang w:eastAsia="en-GB"/>
              </w:rPr>
              <w:t>Voorschriften</w:t>
            </w:r>
            <w:proofErr w:type="spellEnd"/>
            <w:r w:rsidRPr="00360DC8">
              <w:rPr>
                <w:rFonts w:asciiTheme="majorHAnsi" w:eastAsia="Times New Roman" w:hAnsiTheme="majorHAnsi" w:cs="Times New Roman"/>
                <w:b/>
                <w:i/>
                <w:iCs/>
                <w:color w:val="000000"/>
                <w:lang w:eastAsia="en-GB"/>
              </w:rPr>
              <w:t xml:space="preserve"> </w:t>
            </w:r>
            <w:proofErr w:type="spellStart"/>
            <w:r w:rsidRPr="00360DC8">
              <w:rPr>
                <w:rFonts w:asciiTheme="majorHAnsi" w:eastAsia="Times New Roman" w:hAnsiTheme="majorHAnsi" w:cs="Times New Roman"/>
                <w:b/>
                <w:i/>
                <w:iCs/>
                <w:color w:val="000000"/>
                <w:lang w:eastAsia="en-GB"/>
              </w:rPr>
              <w:t>inzake</w:t>
            </w:r>
            <w:proofErr w:type="spellEnd"/>
            <w:r w:rsidRPr="00360DC8">
              <w:rPr>
                <w:rFonts w:asciiTheme="majorHAnsi" w:eastAsia="Times New Roman" w:hAnsiTheme="majorHAnsi" w:cs="Times New Roman"/>
                <w:b/>
                <w:i/>
                <w:iCs/>
                <w:color w:val="000000"/>
                <w:lang w:eastAsia="en-GB"/>
              </w:rPr>
              <w:t xml:space="preserve"> </w:t>
            </w:r>
            <w:proofErr w:type="spellStart"/>
            <w:r w:rsidRPr="00360DC8">
              <w:rPr>
                <w:rFonts w:asciiTheme="majorHAnsi" w:eastAsia="Times New Roman" w:hAnsiTheme="majorHAnsi" w:cs="Times New Roman"/>
                <w:b/>
                <w:i/>
                <w:iCs/>
                <w:color w:val="000000"/>
                <w:lang w:eastAsia="en-GB"/>
              </w:rPr>
              <w:t>openbaarmaking</w:t>
            </w:r>
            <w:proofErr w:type="spellEnd"/>
            <w:r w:rsidRPr="00360DC8">
              <w:rPr>
                <w:rFonts w:asciiTheme="majorHAnsi" w:eastAsia="Times New Roman" w:hAnsiTheme="majorHAnsi" w:cs="Times New Roman"/>
                <w:b/>
                <w:i/>
                <w:color w:val="000000"/>
                <w:lang w:eastAsia="en-GB"/>
              </w:rPr>
              <w:t xml:space="preserve"> </w:t>
            </w:r>
          </w:p>
        </w:tc>
      </w:tr>
    </w:tbl>
    <w:p w14:paraId="3D8499D6"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color w:val="000000"/>
          <w:sz w:val="20"/>
          <w:szCs w:val="20"/>
          <w:lang w:val="nl-NL" w:eastAsia="en-GB"/>
        </w:rPr>
        <w:lastRenderedPageBreak/>
        <w:t>[</w:t>
      </w:r>
      <w:r w:rsidRPr="00360DC8">
        <w:rPr>
          <w:rFonts w:asciiTheme="majorHAnsi" w:eastAsia="Times New Roman" w:hAnsiTheme="majorHAnsi" w:cs="Times New Roman"/>
          <w:i/>
          <w:iCs/>
          <w:color w:val="000000"/>
          <w:sz w:val="20"/>
          <w:szCs w:val="20"/>
          <w:lang w:val="nl-NL" w:eastAsia="en-GB"/>
        </w:rPr>
        <w:t xml:space="preserve">De partijen willen hier mogelijk de toepasselijke nationale regels </w:t>
      </w:r>
      <w:proofErr w:type="gramStart"/>
      <w:r w:rsidRPr="00360DC8">
        <w:rPr>
          <w:rFonts w:asciiTheme="majorHAnsi" w:eastAsia="Times New Roman" w:hAnsiTheme="majorHAnsi" w:cs="Times New Roman"/>
          <w:i/>
          <w:iCs/>
          <w:color w:val="000000"/>
          <w:sz w:val="20"/>
          <w:szCs w:val="20"/>
          <w:lang w:val="nl-NL" w:eastAsia="en-GB"/>
        </w:rPr>
        <w:t>inzake</w:t>
      </w:r>
      <w:proofErr w:type="gramEnd"/>
      <w:r w:rsidRPr="00360DC8">
        <w:rPr>
          <w:rFonts w:asciiTheme="majorHAnsi" w:eastAsia="Times New Roman" w:hAnsiTheme="majorHAnsi" w:cs="Times New Roman"/>
          <w:i/>
          <w:iCs/>
          <w:color w:val="000000"/>
          <w:sz w:val="20"/>
          <w:szCs w:val="20"/>
          <w:lang w:val="nl-NL" w:eastAsia="en-GB"/>
        </w:rPr>
        <w:t xml:space="preserve"> mededeling aan de verdediging verduidelijken en/of een kopie of een samenvatting daarvan bijvoegen.</w:t>
      </w:r>
      <w:r w:rsidRPr="00360DC8">
        <w:rPr>
          <w:rFonts w:asciiTheme="majorHAnsi" w:eastAsia="Times New Roman" w:hAnsiTheme="majorHAnsi" w:cs="Times New Roman"/>
          <w:color w:val="000000"/>
          <w:sz w:val="20"/>
          <w:szCs w:val="20"/>
          <w:lang w:val="nl-NL" w:eastAsia="en-GB"/>
        </w:rPr>
        <w:t>]</w:t>
      </w:r>
    </w:p>
    <w:tbl>
      <w:tblPr>
        <w:tblW w:w="5000" w:type="pct"/>
        <w:tblCellSpacing w:w="0" w:type="dxa"/>
        <w:tblCellMar>
          <w:left w:w="0" w:type="dxa"/>
          <w:right w:w="0" w:type="dxa"/>
        </w:tblCellMar>
        <w:tblLook w:val="04A0" w:firstRow="1" w:lastRow="0" w:firstColumn="1" w:lastColumn="0" w:noHBand="0" w:noVBand="1"/>
      </w:tblPr>
      <w:tblGrid>
        <w:gridCol w:w="654"/>
        <w:gridCol w:w="8372"/>
      </w:tblGrid>
      <w:tr w:rsidR="00303CA6" w:rsidRPr="000E68D5" w14:paraId="3D8499D9" w14:textId="77777777" w:rsidTr="00303CA6">
        <w:trPr>
          <w:tblCellSpacing w:w="0" w:type="dxa"/>
        </w:trPr>
        <w:tc>
          <w:tcPr>
            <w:tcW w:w="0" w:type="auto"/>
            <w:hideMark/>
          </w:tcPr>
          <w:p w14:paraId="3D8499D7" w14:textId="77777777" w:rsidR="00303CA6" w:rsidRPr="00360DC8" w:rsidRDefault="00303CA6" w:rsidP="00303CA6">
            <w:pPr>
              <w:spacing w:before="120" w:after="0" w:line="240" w:lineRule="auto"/>
              <w:jc w:val="both"/>
              <w:rPr>
                <w:rFonts w:asciiTheme="majorHAnsi" w:eastAsia="Times New Roman" w:hAnsiTheme="majorHAnsi" w:cs="Times New Roman"/>
                <w:b/>
                <w:i/>
                <w:color w:val="000000"/>
                <w:lang w:eastAsia="en-GB"/>
              </w:rPr>
            </w:pPr>
            <w:r w:rsidRPr="00360DC8">
              <w:rPr>
                <w:rFonts w:asciiTheme="majorHAnsi" w:eastAsia="Times New Roman" w:hAnsiTheme="majorHAnsi" w:cs="Times New Roman"/>
                <w:b/>
                <w:i/>
                <w:color w:val="000000"/>
                <w:lang w:eastAsia="en-GB"/>
              </w:rPr>
              <w:t>17.2.</w:t>
            </w:r>
          </w:p>
        </w:tc>
        <w:tc>
          <w:tcPr>
            <w:tcW w:w="0" w:type="auto"/>
            <w:hideMark/>
          </w:tcPr>
          <w:p w14:paraId="3D8499D8" w14:textId="2291225F" w:rsidR="00303CA6" w:rsidRPr="00360DC8" w:rsidRDefault="00360DC8" w:rsidP="00360DC8">
            <w:pPr>
              <w:spacing w:before="120" w:after="0" w:line="240" w:lineRule="auto"/>
              <w:ind w:firstLine="1185"/>
              <w:jc w:val="both"/>
              <w:rPr>
                <w:rFonts w:asciiTheme="majorHAnsi" w:eastAsia="Times New Roman" w:hAnsiTheme="majorHAnsi" w:cs="Times New Roman"/>
                <w:b/>
                <w:i/>
                <w:color w:val="000000"/>
                <w:lang w:val="nl-NL" w:eastAsia="en-GB"/>
              </w:rPr>
            </w:pPr>
            <w:r>
              <w:rPr>
                <w:rFonts w:asciiTheme="majorHAnsi" w:eastAsia="Times New Roman" w:hAnsiTheme="majorHAnsi" w:cs="Times New Roman"/>
                <w:b/>
                <w:i/>
                <w:iCs/>
                <w:color w:val="000000"/>
                <w:lang w:val="nl-NL" w:eastAsia="en-GB"/>
              </w:rPr>
              <w:t xml:space="preserve"> </w:t>
            </w:r>
            <w:r w:rsidR="00303CA6" w:rsidRPr="00360DC8">
              <w:rPr>
                <w:rFonts w:asciiTheme="majorHAnsi" w:eastAsia="Times New Roman" w:hAnsiTheme="majorHAnsi" w:cs="Times New Roman"/>
                <w:b/>
                <w:i/>
                <w:iCs/>
                <w:color w:val="000000"/>
                <w:lang w:val="nl-NL" w:eastAsia="en-GB"/>
              </w:rPr>
              <w:t>Beheer van activa/regelingen voor terugvordering van activa</w:t>
            </w:r>
            <w:r w:rsidR="00303CA6" w:rsidRPr="00360DC8">
              <w:rPr>
                <w:rFonts w:asciiTheme="majorHAnsi" w:eastAsia="Times New Roman" w:hAnsiTheme="majorHAnsi" w:cs="Times New Roman"/>
                <w:b/>
                <w:i/>
                <w:color w:val="000000"/>
                <w:lang w:val="nl-NL" w:eastAsia="en-GB"/>
              </w:rPr>
              <w:t xml:space="preserve"> </w:t>
            </w:r>
          </w:p>
        </w:tc>
      </w:tr>
    </w:tbl>
    <w:p w14:paraId="3D8499DA" w14:textId="77777777" w:rsidR="00303CA6" w:rsidRPr="00360DC8" w:rsidRDefault="00303CA6" w:rsidP="00303CA6">
      <w:pPr>
        <w:spacing w:after="0" w:line="240" w:lineRule="auto"/>
        <w:rPr>
          <w:rFonts w:asciiTheme="majorHAnsi" w:eastAsia="Times New Roman" w:hAnsiTheme="majorHAnsi" w:cs="Times New Roman"/>
          <w:b/>
          <w:i/>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885"/>
        <w:gridCol w:w="7141"/>
      </w:tblGrid>
      <w:tr w:rsidR="00303CA6" w:rsidRPr="00360DC8" w14:paraId="3D8499DD" w14:textId="77777777" w:rsidTr="00360DC8">
        <w:trPr>
          <w:trHeight w:val="190"/>
          <w:tblCellSpacing w:w="0" w:type="dxa"/>
        </w:trPr>
        <w:tc>
          <w:tcPr>
            <w:tcW w:w="0" w:type="auto"/>
            <w:hideMark/>
          </w:tcPr>
          <w:p w14:paraId="3D8499DB" w14:textId="77777777" w:rsidR="00303CA6" w:rsidRPr="00360DC8" w:rsidRDefault="00303CA6" w:rsidP="00303CA6">
            <w:pPr>
              <w:spacing w:before="120" w:after="0" w:line="240" w:lineRule="auto"/>
              <w:jc w:val="both"/>
              <w:rPr>
                <w:rFonts w:asciiTheme="majorHAnsi" w:eastAsia="Times New Roman" w:hAnsiTheme="majorHAnsi" w:cs="Times New Roman"/>
                <w:b/>
                <w:i/>
                <w:color w:val="000000"/>
                <w:lang w:eastAsia="en-GB"/>
              </w:rPr>
            </w:pPr>
            <w:r w:rsidRPr="00360DC8">
              <w:rPr>
                <w:rFonts w:asciiTheme="majorHAnsi" w:eastAsia="Times New Roman" w:hAnsiTheme="majorHAnsi" w:cs="Times New Roman"/>
                <w:b/>
                <w:i/>
                <w:color w:val="000000"/>
                <w:lang w:eastAsia="en-GB"/>
              </w:rPr>
              <w:t>17.3.</w:t>
            </w:r>
          </w:p>
        </w:tc>
        <w:tc>
          <w:tcPr>
            <w:tcW w:w="0" w:type="auto"/>
            <w:hideMark/>
          </w:tcPr>
          <w:p w14:paraId="3D8499DC" w14:textId="77777777" w:rsidR="00303CA6" w:rsidRPr="00360DC8" w:rsidRDefault="00303CA6" w:rsidP="00303CA6">
            <w:pPr>
              <w:spacing w:before="120" w:after="0" w:line="240" w:lineRule="auto"/>
              <w:jc w:val="both"/>
              <w:rPr>
                <w:rFonts w:asciiTheme="majorHAnsi" w:eastAsia="Times New Roman" w:hAnsiTheme="majorHAnsi" w:cs="Times New Roman"/>
                <w:b/>
                <w:i/>
                <w:color w:val="000000"/>
                <w:lang w:eastAsia="en-GB"/>
              </w:rPr>
            </w:pPr>
            <w:proofErr w:type="spellStart"/>
            <w:r w:rsidRPr="00360DC8">
              <w:rPr>
                <w:rFonts w:asciiTheme="majorHAnsi" w:eastAsia="Times New Roman" w:hAnsiTheme="majorHAnsi" w:cs="Times New Roman"/>
                <w:b/>
                <w:i/>
                <w:iCs/>
                <w:color w:val="000000"/>
                <w:lang w:eastAsia="en-GB"/>
              </w:rPr>
              <w:t>Aansprakelijkheid</w:t>
            </w:r>
            <w:proofErr w:type="spellEnd"/>
            <w:r w:rsidRPr="00360DC8">
              <w:rPr>
                <w:rFonts w:asciiTheme="majorHAnsi" w:eastAsia="Times New Roman" w:hAnsiTheme="majorHAnsi" w:cs="Times New Roman"/>
                <w:b/>
                <w:i/>
                <w:color w:val="000000"/>
                <w:lang w:eastAsia="en-GB"/>
              </w:rPr>
              <w:t xml:space="preserve"> </w:t>
            </w:r>
          </w:p>
        </w:tc>
      </w:tr>
    </w:tbl>
    <w:p w14:paraId="3D8499DE" w14:textId="77777777" w:rsidR="00303CA6" w:rsidRPr="00360DC8"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360DC8">
        <w:rPr>
          <w:rFonts w:asciiTheme="majorHAnsi" w:eastAsia="Times New Roman" w:hAnsiTheme="majorHAnsi" w:cs="Times New Roman"/>
          <w:color w:val="000000"/>
          <w:sz w:val="20"/>
          <w:szCs w:val="20"/>
          <w:lang w:val="nl-NL" w:eastAsia="en-GB"/>
        </w:rPr>
        <w:t>[</w:t>
      </w:r>
      <w:r w:rsidRPr="00360DC8">
        <w:rPr>
          <w:rFonts w:asciiTheme="majorHAnsi" w:eastAsia="Times New Roman" w:hAnsiTheme="majorHAnsi" w:cs="Times New Roman"/>
          <w:i/>
          <w:iCs/>
          <w:color w:val="000000"/>
          <w:sz w:val="20"/>
          <w:szCs w:val="20"/>
          <w:lang w:val="nl-NL" w:eastAsia="en-GB"/>
        </w:rPr>
        <w:t xml:space="preserve">De partijen wensen dit aspect mogelijk te reguleren, </w:t>
      </w:r>
      <w:proofErr w:type="gramStart"/>
      <w:r w:rsidRPr="00360DC8">
        <w:rPr>
          <w:rFonts w:asciiTheme="majorHAnsi" w:eastAsia="Times New Roman" w:hAnsiTheme="majorHAnsi" w:cs="Times New Roman"/>
          <w:i/>
          <w:iCs/>
          <w:color w:val="000000"/>
          <w:sz w:val="20"/>
          <w:szCs w:val="20"/>
          <w:lang w:val="nl-NL" w:eastAsia="en-GB"/>
        </w:rPr>
        <w:t>met name</w:t>
      </w:r>
      <w:proofErr w:type="gramEnd"/>
      <w:r w:rsidRPr="00360DC8">
        <w:rPr>
          <w:rFonts w:asciiTheme="majorHAnsi" w:eastAsia="Times New Roman" w:hAnsiTheme="majorHAnsi" w:cs="Times New Roman"/>
          <w:i/>
          <w:iCs/>
          <w:color w:val="000000"/>
          <w:sz w:val="20"/>
          <w:szCs w:val="20"/>
          <w:lang w:val="nl-NL" w:eastAsia="en-GB"/>
        </w:rPr>
        <w:t xml:space="preserve"> wanneer het GOT noch op de EU-Overeenkomst is gebaseerd, noch op het kaderbesluit (die reeds specifieke bepalingen in dit verband bevatten — zie de artikelen 15 en 16 van de overeenkomst).</w:t>
      </w:r>
      <w:r w:rsidRPr="00360DC8">
        <w:rPr>
          <w:rFonts w:asciiTheme="majorHAnsi" w:eastAsia="Times New Roman" w:hAnsiTheme="majorHAnsi" w:cs="Times New Roman"/>
          <w:color w:val="000000"/>
          <w:sz w:val="20"/>
          <w:szCs w:val="20"/>
          <w:lang w:val="nl-NL" w:eastAsia="en-GB"/>
        </w:rPr>
        <w:t>]</w:t>
      </w:r>
    </w:p>
    <w:p w14:paraId="34E05348" w14:textId="77777777" w:rsidR="00360DC8" w:rsidRDefault="00360DC8" w:rsidP="00303CA6">
      <w:pPr>
        <w:spacing w:before="240" w:after="120" w:line="240" w:lineRule="auto"/>
        <w:jc w:val="both"/>
        <w:rPr>
          <w:rFonts w:asciiTheme="majorHAnsi" w:eastAsia="Times New Roman" w:hAnsiTheme="majorHAnsi" w:cs="Times New Roman"/>
          <w:b/>
          <w:bCs/>
          <w:color w:val="000000"/>
          <w:lang w:val="nl-NL" w:eastAsia="en-GB"/>
        </w:rPr>
      </w:pPr>
    </w:p>
    <w:p w14:paraId="3D8499DF"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18.   Organisatorische regelingen </w:t>
      </w:r>
    </w:p>
    <w:p w14:paraId="3D8499E0" w14:textId="77777777" w:rsidR="00303CA6" w:rsidRPr="00DA353D"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DA353D">
        <w:rPr>
          <w:rFonts w:asciiTheme="majorHAnsi" w:eastAsia="Times New Roman" w:hAnsiTheme="majorHAnsi" w:cs="Times New Roman"/>
          <w:i/>
          <w:iCs/>
          <w:color w:val="000000"/>
          <w:sz w:val="20"/>
          <w:szCs w:val="20"/>
          <w:lang w:val="nl-NL" w:eastAsia="en-GB"/>
        </w:rPr>
        <w:t>[Gelieve deze te vermelden, indien van toepassing. De onderstaande rubrieken zijn bedoeld om de aandacht te vestigen op punten die specifiek beschreven kunnen worden.]</w:t>
      </w:r>
      <w:r w:rsidRPr="00DA353D">
        <w:rPr>
          <w:rFonts w:asciiTheme="majorHAnsi" w:eastAsia="Times New Roman" w:hAnsiTheme="majorHAnsi" w:cs="Times New Roman"/>
          <w:color w:val="000000"/>
          <w:sz w:val="20"/>
          <w:szCs w:val="2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552"/>
        <w:gridCol w:w="8474"/>
      </w:tblGrid>
      <w:tr w:rsidR="00303CA6" w:rsidRPr="000E68D5" w14:paraId="3D8499E3" w14:textId="77777777" w:rsidTr="00303CA6">
        <w:trPr>
          <w:tblCellSpacing w:w="0" w:type="dxa"/>
        </w:trPr>
        <w:tc>
          <w:tcPr>
            <w:tcW w:w="0" w:type="auto"/>
            <w:hideMark/>
          </w:tcPr>
          <w:p w14:paraId="3D8499E1" w14:textId="77777777" w:rsidR="00303CA6" w:rsidRPr="00DA353D" w:rsidRDefault="00303CA6" w:rsidP="00303CA6">
            <w:pPr>
              <w:spacing w:before="120" w:after="0" w:line="240" w:lineRule="auto"/>
              <w:jc w:val="both"/>
              <w:rPr>
                <w:rFonts w:asciiTheme="majorHAnsi" w:eastAsia="Times New Roman" w:hAnsiTheme="majorHAnsi" w:cs="Times New Roman"/>
                <w:b/>
                <w:color w:val="000000"/>
                <w:lang w:eastAsia="en-GB"/>
              </w:rPr>
            </w:pPr>
            <w:r w:rsidRPr="00DA353D">
              <w:rPr>
                <w:rFonts w:asciiTheme="majorHAnsi" w:eastAsia="Times New Roman" w:hAnsiTheme="majorHAnsi" w:cs="Times New Roman"/>
                <w:b/>
                <w:color w:val="000000"/>
                <w:lang w:eastAsia="en-GB"/>
              </w:rPr>
              <w:t>18.1.</w:t>
            </w:r>
          </w:p>
        </w:tc>
        <w:tc>
          <w:tcPr>
            <w:tcW w:w="0" w:type="auto"/>
            <w:hideMark/>
          </w:tcPr>
          <w:p w14:paraId="3D8499E2" w14:textId="77777777" w:rsidR="00303CA6" w:rsidRPr="00DA353D" w:rsidRDefault="00303CA6" w:rsidP="00DA353D">
            <w:pPr>
              <w:spacing w:before="120" w:after="0" w:line="240" w:lineRule="auto"/>
              <w:ind w:firstLine="864"/>
              <w:jc w:val="both"/>
              <w:rPr>
                <w:rFonts w:asciiTheme="majorHAnsi" w:eastAsia="Times New Roman" w:hAnsiTheme="majorHAnsi" w:cs="Times New Roman"/>
                <w:b/>
                <w:color w:val="000000"/>
                <w:lang w:val="nl-NL" w:eastAsia="en-GB"/>
              </w:rPr>
            </w:pPr>
            <w:r w:rsidRPr="00DA353D">
              <w:rPr>
                <w:rFonts w:asciiTheme="majorHAnsi" w:eastAsia="Times New Roman" w:hAnsiTheme="majorHAnsi" w:cs="Times New Roman"/>
                <w:b/>
                <w:i/>
                <w:iCs/>
                <w:color w:val="000000"/>
                <w:lang w:val="nl-NL" w:eastAsia="en-GB"/>
              </w:rPr>
              <w:t>Voorzieningen (kantooruitrusting, voertuigen, andere technische uitrusting)</w:t>
            </w:r>
            <w:r w:rsidRPr="00DA353D">
              <w:rPr>
                <w:rFonts w:asciiTheme="majorHAnsi" w:eastAsia="Times New Roman" w:hAnsiTheme="majorHAnsi" w:cs="Times New Roman"/>
                <w:b/>
                <w:color w:val="000000"/>
                <w:lang w:val="nl-NL" w:eastAsia="en-GB"/>
              </w:rPr>
              <w:t xml:space="preserve"> </w:t>
            </w:r>
          </w:p>
        </w:tc>
      </w:tr>
    </w:tbl>
    <w:p w14:paraId="3D8499E4" w14:textId="77777777" w:rsidR="00303CA6" w:rsidRPr="00DA353D" w:rsidRDefault="00303CA6" w:rsidP="00303CA6">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94"/>
        <w:gridCol w:w="7732"/>
      </w:tblGrid>
      <w:tr w:rsidR="00303CA6" w:rsidRPr="00DA353D" w14:paraId="3D8499E7" w14:textId="77777777" w:rsidTr="00303CA6">
        <w:trPr>
          <w:tblCellSpacing w:w="0" w:type="dxa"/>
        </w:trPr>
        <w:tc>
          <w:tcPr>
            <w:tcW w:w="0" w:type="auto"/>
            <w:hideMark/>
          </w:tcPr>
          <w:p w14:paraId="3D8499E5" w14:textId="77777777" w:rsidR="00303CA6" w:rsidRPr="00DA353D" w:rsidRDefault="00303CA6" w:rsidP="00303CA6">
            <w:pPr>
              <w:spacing w:before="120" w:after="0" w:line="240" w:lineRule="auto"/>
              <w:jc w:val="both"/>
              <w:rPr>
                <w:rFonts w:asciiTheme="majorHAnsi" w:eastAsia="Times New Roman" w:hAnsiTheme="majorHAnsi" w:cs="Times New Roman"/>
                <w:b/>
                <w:color w:val="000000"/>
                <w:lang w:eastAsia="en-GB"/>
              </w:rPr>
            </w:pPr>
            <w:r w:rsidRPr="00DA353D">
              <w:rPr>
                <w:rFonts w:asciiTheme="majorHAnsi" w:eastAsia="Times New Roman" w:hAnsiTheme="majorHAnsi" w:cs="Times New Roman"/>
                <w:b/>
                <w:color w:val="000000"/>
                <w:lang w:eastAsia="en-GB"/>
              </w:rPr>
              <w:t>18.2.</w:t>
            </w:r>
          </w:p>
        </w:tc>
        <w:tc>
          <w:tcPr>
            <w:tcW w:w="0" w:type="auto"/>
            <w:hideMark/>
          </w:tcPr>
          <w:p w14:paraId="3D8499E6" w14:textId="77777777" w:rsidR="00303CA6" w:rsidRPr="00DA353D" w:rsidRDefault="00303CA6" w:rsidP="00DA353D">
            <w:pPr>
              <w:spacing w:before="120" w:after="0" w:line="240" w:lineRule="auto"/>
              <w:ind w:firstLine="120"/>
              <w:jc w:val="both"/>
              <w:rPr>
                <w:rFonts w:asciiTheme="majorHAnsi" w:eastAsia="Times New Roman" w:hAnsiTheme="majorHAnsi" w:cs="Times New Roman"/>
                <w:b/>
                <w:color w:val="000000"/>
                <w:lang w:eastAsia="en-GB"/>
              </w:rPr>
            </w:pPr>
            <w:proofErr w:type="spellStart"/>
            <w:r w:rsidRPr="00DA353D">
              <w:rPr>
                <w:rFonts w:asciiTheme="majorHAnsi" w:eastAsia="Times New Roman" w:hAnsiTheme="majorHAnsi" w:cs="Times New Roman"/>
                <w:b/>
                <w:i/>
                <w:iCs/>
                <w:color w:val="000000"/>
                <w:lang w:eastAsia="en-GB"/>
              </w:rPr>
              <w:t>Kosten</w:t>
            </w:r>
            <w:proofErr w:type="spellEnd"/>
            <w:r w:rsidRPr="00DA353D">
              <w:rPr>
                <w:rFonts w:asciiTheme="majorHAnsi" w:eastAsia="Times New Roman" w:hAnsiTheme="majorHAnsi" w:cs="Times New Roman"/>
                <w:b/>
                <w:i/>
                <w:iCs/>
                <w:color w:val="000000"/>
                <w:lang w:eastAsia="en-GB"/>
              </w:rPr>
              <w:t>/</w:t>
            </w:r>
            <w:proofErr w:type="spellStart"/>
            <w:r w:rsidRPr="00DA353D">
              <w:rPr>
                <w:rFonts w:asciiTheme="majorHAnsi" w:eastAsia="Times New Roman" w:hAnsiTheme="majorHAnsi" w:cs="Times New Roman"/>
                <w:b/>
                <w:i/>
                <w:iCs/>
                <w:color w:val="000000"/>
                <w:lang w:eastAsia="en-GB"/>
              </w:rPr>
              <w:t>uitgaven</w:t>
            </w:r>
            <w:proofErr w:type="spellEnd"/>
            <w:r w:rsidRPr="00DA353D">
              <w:rPr>
                <w:rFonts w:asciiTheme="majorHAnsi" w:eastAsia="Times New Roman" w:hAnsiTheme="majorHAnsi" w:cs="Times New Roman"/>
                <w:b/>
                <w:i/>
                <w:iCs/>
                <w:color w:val="000000"/>
                <w:lang w:eastAsia="en-GB"/>
              </w:rPr>
              <w:t>/</w:t>
            </w:r>
            <w:proofErr w:type="spellStart"/>
            <w:r w:rsidRPr="00DA353D">
              <w:rPr>
                <w:rFonts w:asciiTheme="majorHAnsi" w:eastAsia="Times New Roman" w:hAnsiTheme="majorHAnsi" w:cs="Times New Roman"/>
                <w:b/>
                <w:i/>
                <w:iCs/>
                <w:color w:val="000000"/>
                <w:lang w:eastAsia="en-GB"/>
              </w:rPr>
              <w:t>verzekering</w:t>
            </w:r>
            <w:proofErr w:type="spellEnd"/>
            <w:r w:rsidRPr="00DA353D">
              <w:rPr>
                <w:rFonts w:asciiTheme="majorHAnsi" w:eastAsia="Times New Roman" w:hAnsiTheme="majorHAnsi" w:cs="Times New Roman"/>
                <w:b/>
                <w:color w:val="000000"/>
                <w:lang w:eastAsia="en-GB"/>
              </w:rPr>
              <w:t xml:space="preserve"> </w:t>
            </w:r>
          </w:p>
        </w:tc>
      </w:tr>
    </w:tbl>
    <w:p w14:paraId="3D8499E8" w14:textId="77777777" w:rsidR="00303CA6" w:rsidRPr="00DA353D" w:rsidRDefault="00303CA6" w:rsidP="00303CA6">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414"/>
        <w:gridCol w:w="7612"/>
      </w:tblGrid>
      <w:tr w:rsidR="00303CA6" w:rsidRPr="00DA353D" w14:paraId="3D8499EB" w14:textId="77777777" w:rsidTr="00303CA6">
        <w:trPr>
          <w:tblCellSpacing w:w="0" w:type="dxa"/>
        </w:trPr>
        <w:tc>
          <w:tcPr>
            <w:tcW w:w="0" w:type="auto"/>
            <w:hideMark/>
          </w:tcPr>
          <w:p w14:paraId="3D8499E9" w14:textId="77777777" w:rsidR="00303CA6" w:rsidRPr="00DA353D" w:rsidRDefault="00303CA6" w:rsidP="00303CA6">
            <w:pPr>
              <w:spacing w:before="120" w:after="0" w:line="240" w:lineRule="auto"/>
              <w:jc w:val="both"/>
              <w:rPr>
                <w:rFonts w:asciiTheme="majorHAnsi" w:eastAsia="Times New Roman" w:hAnsiTheme="majorHAnsi" w:cs="Times New Roman"/>
                <w:b/>
                <w:color w:val="000000"/>
                <w:lang w:eastAsia="en-GB"/>
              </w:rPr>
            </w:pPr>
            <w:r w:rsidRPr="00DA353D">
              <w:rPr>
                <w:rFonts w:asciiTheme="majorHAnsi" w:eastAsia="Times New Roman" w:hAnsiTheme="majorHAnsi" w:cs="Times New Roman"/>
                <w:b/>
                <w:color w:val="000000"/>
                <w:lang w:eastAsia="en-GB"/>
              </w:rPr>
              <w:t>18.3.</w:t>
            </w:r>
          </w:p>
        </w:tc>
        <w:tc>
          <w:tcPr>
            <w:tcW w:w="0" w:type="auto"/>
            <w:hideMark/>
          </w:tcPr>
          <w:p w14:paraId="3D8499EA" w14:textId="77777777" w:rsidR="00303CA6" w:rsidRPr="00DA353D" w:rsidRDefault="00303CA6" w:rsidP="00303CA6">
            <w:pPr>
              <w:spacing w:before="120" w:after="0" w:line="240" w:lineRule="auto"/>
              <w:jc w:val="both"/>
              <w:rPr>
                <w:rFonts w:asciiTheme="majorHAnsi" w:eastAsia="Times New Roman" w:hAnsiTheme="majorHAnsi" w:cs="Times New Roman"/>
                <w:b/>
                <w:color w:val="000000"/>
                <w:lang w:eastAsia="en-GB"/>
              </w:rPr>
            </w:pPr>
            <w:proofErr w:type="spellStart"/>
            <w:r w:rsidRPr="00DA353D">
              <w:rPr>
                <w:rFonts w:asciiTheme="majorHAnsi" w:eastAsia="Times New Roman" w:hAnsiTheme="majorHAnsi" w:cs="Times New Roman"/>
                <w:b/>
                <w:i/>
                <w:iCs/>
                <w:color w:val="000000"/>
                <w:lang w:eastAsia="en-GB"/>
              </w:rPr>
              <w:t>Financiële</w:t>
            </w:r>
            <w:proofErr w:type="spellEnd"/>
            <w:r w:rsidRPr="00DA353D">
              <w:rPr>
                <w:rFonts w:asciiTheme="majorHAnsi" w:eastAsia="Times New Roman" w:hAnsiTheme="majorHAnsi" w:cs="Times New Roman"/>
                <w:b/>
                <w:i/>
                <w:iCs/>
                <w:color w:val="000000"/>
                <w:lang w:eastAsia="en-GB"/>
              </w:rPr>
              <w:t xml:space="preserve"> </w:t>
            </w:r>
            <w:proofErr w:type="spellStart"/>
            <w:r w:rsidRPr="00DA353D">
              <w:rPr>
                <w:rFonts w:asciiTheme="majorHAnsi" w:eastAsia="Times New Roman" w:hAnsiTheme="majorHAnsi" w:cs="Times New Roman"/>
                <w:b/>
                <w:i/>
                <w:iCs/>
                <w:color w:val="000000"/>
                <w:lang w:eastAsia="en-GB"/>
              </w:rPr>
              <w:t>steun</w:t>
            </w:r>
            <w:proofErr w:type="spellEnd"/>
            <w:r w:rsidRPr="00DA353D">
              <w:rPr>
                <w:rFonts w:asciiTheme="majorHAnsi" w:eastAsia="Times New Roman" w:hAnsiTheme="majorHAnsi" w:cs="Times New Roman"/>
                <w:b/>
                <w:i/>
                <w:iCs/>
                <w:color w:val="000000"/>
                <w:lang w:eastAsia="en-GB"/>
              </w:rPr>
              <w:t xml:space="preserve"> </w:t>
            </w:r>
            <w:proofErr w:type="spellStart"/>
            <w:r w:rsidRPr="00DA353D">
              <w:rPr>
                <w:rFonts w:asciiTheme="majorHAnsi" w:eastAsia="Times New Roman" w:hAnsiTheme="majorHAnsi" w:cs="Times New Roman"/>
                <w:b/>
                <w:i/>
                <w:iCs/>
                <w:color w:val="000000"/>
                <w:lang w:eastAsia="en-GB"/>
              </w:rPr>
              <w:t>aan</w:t>
            </w:r>
            <w:proofErr w:type="spellEnd"/>
            <w:r w:rsidRPr="00DA353D">
              <w:rPr>
                <w:rFonts w:asciiTheme="majorHAnsi" w:eastAsia="Times New Roman" w:hAnsiTheme="majorHAnsi" w:cs="Times New Roman"/>
                <w:b/>
                <w:i/>
                <w:iCs/>
                <w:color w:val="000000"/>
                <w:lang w:eastAsia="en-GB"/>
              </w:rPr>
              <w:t xml:space="preserve"> GOT’s</w:t>
            </w:r>
            <w:r w:rsidRPr="00DA353D">
              <w:rPr>
                <w:rFonts w:asciiTheme="majorHAnsi" w:eastAsia="Times New Roman" w:hAnsiTheme="majorHAnsi" w:cs="Times New Roman"/>
                <w:b/>
                <w:color w:val="000000"/>
                <w:lang w:eastAsia="en-GB"/>
              </w:rPr>
              <w:t xml:space="preserve"> </w:t>
            </w:r>
          </w:p>
        </w:tc>
      </w:tr>
    </w:tbl>
    <w:p w14:paraId="3D8499EC" w14:textId="77777777" w:rsidR="00303CA6" w:rsidRPr="00DA353D" w:rsidRDefault="00303CA6" w:rsidP="00303CA6">
      <w:pPr>
        <w:spacing w:before="120" w:after="0" w:line="240" w:lineRule="auto"/>
        <w:jc w:val="both"/>
        <w:rPr>
          <w:rFonts w:asciiTheme="majorHAnsi" w:eastAsia="Times New Roman" w:hAnsiTheme="majorHAnsi" w:cs="Times New Roman"/>
          <w:color w:val="000000"/>
          <w:sz w:val="20"/>
          <w:szCs w:val="20"/>
          <w:lang w:val="nl-NL" w:eastAsia="en-GB"/>
        </w:rPr>
      </w:pPr>
      <w:r w:rsidRPr="00DA353D">
        <w:rPr>
          <w:rFonts w:asciiTheme="majorHAnsi" w:eastAsia="Times New Roman" w:hAnsiTheme="majorHAnsi" w:cs="Times New Roman"/>
          <w:color w:val="000000"/>
          <w:sz w:val="20"/>
          <w:szCs w:val="20"/>
          <w:lang w:val="nl-NL" w:eastAsia="en-GB"/>
        </w:rPr>
        <w:t>[</w:t>
      </w:r>
      <w:r w:rsidRPr="00DA353D">
        <w:rPr>
          <w:rFonts w:asciiTheme="majorHAnsi" w:eastAsia="Times New Roman" w:hAnsiTheme="majorHAnsi" w:cs="Times New Roman"/>
          <w:i/>
          <w:iCs/>
          <w:color w:val="000000"/>
          <w:sz w:val="20"/>
          <w:szCs w:val="20"/>
          <w:lang w:val="nl-NL" w:eastAsia="en-GB"/>
        </w:rPr>
        <w:t>Op grond van deze bepaling kunnen de partijen specifieke regelingen overeenkomen betreffende de taken en verantwoordelijkheden binnen het team voor de indiening van aanvragen voor EU-subsidie.</w:t>
      </w:r>
      <w:r w:rsidRPr="00DA353D">
        <w:rPr>
          <w:rFonts w:asciiTheme="majorHAnsi" w:eastAsia="Times New Roman" w:hAnsiTheme="majorHAnsi" w:cs="Times New Roman"/>
          <w:color w:val="000000"/>
          <w:sz w:val="20"/>
          <w:szCs w:val="20"/>
          <w:lang w:val="nl-NL" w:eastAsia="en-GB"/>
        </w:rPr>
        <w:t>]</w:t>
      </w:r>
    </w:p>
    <w:tbl>
      <w:tblPr>
        <w:tblW w:w="5000" w:type="pct"/>
        <w:tblCellSpacing w:w="0" w:type="dxa"/>
        <w:tblCellMar>
          <w:left w:w="0" w:type="dxa"/>
          <w:right w:w="0" w:type="dxa"/>
        </w:tblCellMar>
        <w:tblLook w:val="04A0" w:firstRow="1" w:lastRow="0" w:firstColumn="1" w:lastColumn="0" w:noHBand="0" w:noVBand="1"/>
      </w:tblPr>
      <w:tblGrid>
        <w:gridCol w:w="1071"/>
        <w:gridCol w:w="7955"/>
      </w:tblGrid>
      <w:tr w:rsidR="00303CA6" w:rsidRPr="000E68D5" w14:paraId="3D8499EF" w14:textId="77777777" w:rsidTr="00303CA6">
        <w:trPr>
          <w:tblCellSpacing w:w="0" w:type="dxa"/>
        </w:trPr>
        <w:tc>
          <w:tcPr>
            <w:tcW w:w="0" w:type="auto"/>
            <w:hideMark/>
          </w:tcPr>
          <w:p w14:paraId="3D8499ED" w14:textId="77777777" w:rsidR="00303CA6" w:rsidRPr="00DA353D" w:rsidRDefault="00303CA6" w:rsidP="00303CA6">
            <w:pPr>
              <w:spacing w:before="120" w:after="0" w:line="240" w:lineRule="auto"/>
              <w:jc w:val="both"/>
              <w:rPr>
                <w:rFonts w:asciiTheme="majorHAnsi" w:eastAsia="Times New Roman" w:hAnsiTheme="majorHAnsi" w:cs="Times New Roman"/>
                <w:b/>
                <w:color w:val="000000"/>
                <w:lang w:eastAsia="en-GB"/>
              </w:rPr>
            </w:pPr>
            <w:r w:rsidRPr="00DA353D">
              <w:rPr>
                <w:rFonts w:asciiTheme="majorHAnsi" w:eastAsia="Times New Roman" w:hAnsiTheme="majorHAnsi" w:cs="Times New Roman"/>
                <w:b/>
                <w:color w:val="000000"/>
                <w:lang w:eastAsia="en-GB"/>
              </w:rPr>
              <w:t>18.4.</w:t>
            </w:r>
          </w:p>
        </w:tc>
        <w:tc>
          <w:tcPr>
            <w:tcW w:w="0" w:type="auto"/>
            <w:hideMark/>
          </w:tcPr>
          <w:p w14:paraId="3D8499EE" w14:textId="77777777" w:rsidR="00303CA6" w:rsidRPr="00DA353D" w:rsidRDefault="00303CA6" w:rsidP="00DA353D">
            <w:pPr>
              <w:spacing w:before="120" w:after="0" w:line="240" w:lineRule="auto"/>
              <w:ind w:firstLine="350"/>
              <w:jc w:val="both"/>
              <w:rPr>
                <w:rFonts w:asciiTheme="majorHAnsi" w:eastAsia="Times New Roman" w:hAnsiTheme="majorHAnsi" w:cs="Times New Roman"/>
                <w:b/>
                <w:color w:val="000000"/>
                <w:lang w:val="nl-NL" w:eastAsia="en-GB"/>
              </w:rPr>
            </w:pPr>
            <w:r w:rsidRPr="00DA353D">
              <w:rPr>
                <w:rFonts w:asciiTheme="majorHAnsi" w:eastAsia="Times New Roman" w:hAnsiTheme="majorHAnsi" w:cs="Times New Roman"/>
                <w:b/>
                <w:i/>
                <w:iCs/>
                <w:color w:val="000000"/>
                <w:lang w:val="nl-NL" w:eastAsia="en-GB"/>
              </w:rPr>
              <w:t>Voor de communicatie gebruikte taal</w:t>
            </w:r>
            <w:r w:rsidRPr="00DA353D">
              <w:rPr>
                <w:rFonts w:asciiTheme="majorHAnsi" w:eastAsia="Times New Roman" w:hAnsiTheme="majorHAnsi" w:cs="Times New Roman"/>
                <w:b/>
                <w:color w:val="000000"/>
                <w:lang w:val="nl-NL" w:eastAsia="en-GB"/>
              </w:rPr>
              <w:t xml:space="preserve"> </w:t>
            </w:r>
          </w:p>
        </w:tc>
      </w:tr>
    </w:tbl>
    <w:p w14:paraId="0AA6B82A" w14:textId="77777777" w:rsidR="00DA353D" w:rsidRDefault="00DA353D" w:rsidP="00303CA6">
      <w:pPr>
        <w:spacing w:after="0" w:line="240" w:lineRule="auto"/>
        <w:jc w:val="both"/>
        <w:rPr>
          <w:rFonts w:asciiTheme="majorHAnsi" w:eastAsia="Times New Roman" w:hAnsiTheme="majorHAnsi" w:cs="Times New Roman"/>
          <w:color w:val="000000"/>
          <w:lang w:val="nl-NL" w:eastAsia="en-GB"/>
        </w:rPr>
      </w:pPr>
    </w:p>
    <w:p w14:paraId="1624C637" w14:textId="77777777" w:rsidR="00DA353D" w:rsidRDefault="00DA353D" w:rsidP="00303CA6">
      <w:pPr>
        <w:spacing w:after="0" w:line="240" w:lineRule="auto"/>
        <w:jc w:val="both"/>
        <w:rPr>
          <w:rFonts w:asciiTheme="majorHAnsi" w:eastAsia="Times New Roman" w:hAnsiTheme="majorHAnsi" w:cs="Times New Roman"/>
          <w:color w:val="000000"/>
          <w:lang w:val="nl-NL" w:eastAsia="en-GB"/>
        </w:rPr>
      </w:pPr>
    </w:p>
    <w:p w14:paraId="1BD4DA5D" w14:textId="77777777" w:rsidR="00DA353D" w:rsidRDefault="00DA353D" w:rsidP="00303CA6">
      <w:pPr>
        <w:spacing w:after="0" w:line="240" w:lineRule="auto"/>
        <w:jc w:val="both"/>
        <w:rPr>
          <w:rFonts w:asciiTheme="majorHAnsi" w:eastAsia="Times New Roman" w:hAnsiTheme="majorHAnsi" w:cs="Times New Roman"/>
          <w:color w:val="000000"/>
          <w:lang w:val="nl-NL" w:eastAsia="en-GB"/>
        </w:rPr>
      </w:pPr>
    </w:p>
    <w:p w14:paraId="3D8499F0" w14:textId="77777777" w:rsidR="00303CA6" w:rsidRPr="00360DC8" w:rsidRDefault="00303CA6" w:rsidP="00303CA6">
      <w:pPr>
        <w:spacing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Gedaan te [plaats van ondertekening], [datum]</w:t>
      </w:r>
    </w:p>
    <w:p w14:paraId="38F3E75E" w14:textId="77777777" w:rsidR="00DA353D" w:rsidRDefault="00DA353D" w:rsidP="00DA353D">
      <w:pPr>
        <w:spacing w:before="60" w:after="60" w:line="240" w:lineRule="auto"/>
        <w:rPr>
          <w:rFonts w:asciiTheme="majorHAnsi" w:eastAsia="Times New Roman" w:hAnsiTheme="majorHAnsi" w:cs="Times New Roman"/>
          <w:color w:val="000000"/>
          <w:lang w:val="nl-NL" w:eastAsia="en-GB"/>
        </w:rPr>
      </w:pPr>
    </w:p>
    <w:p w14:paraId="7FFFDF41" w14:textId="77777777" w:rsidR="00DA353D" w:rsidRDefault="00DA353D" w:rsidP="00DA353D">
      <w:pPr>
        <w:spacing w:before="60" w:after="60" w:line="240" w:lineRule="auto"/>
        <w:rPr>
          <w:rFonts w:asciiTheme="majorHAnsi" w:eastAsia="Times New Roman" w:hAnsiTheme="majorHAnsi" w:cs="Times New Roman"/>
          <w:color w:val="000000"/>
          <w:lang w:val="nl-NL" w:eastAsia="en-GB"/>
        </w:rPr>
      </w:pPr>
    </w:p>
    <w:p w14:paraId="3D8499F1" w14:textId="77777777" w:rsidR="00303CA6" w:rsidRDefault="00303CA6" w:rsidP="00DA353D">
      <w:pPr>
        <w:spacing w:before="60" w:after="60" w:line="240" w:lineRule="auto"/>
        <w:rPr>
          <w:rFonts w:asciiTheme="majorHAnsi" w:eastAsia="Times New Roman" w:hAnsiTheme="majorHAnsi" w:cs="Times New Roman"/>
          <w:color w:val="000000"/>
          <w:lang w:val="nl-NL" w:eastAsia="en-GB"/>
        </w:rPr>
      </w:pPr>
      <w:r w:rsidRPr="00DA353D">
        <w:rPr>
          <w:rFonts w:asciiTheme="majorHAnsi" w:eastAsia="Times New Roman" w:hAnsiTheme="majorHAnsi" w:cs="Times New Roman"/>
          <w:color w:val="000000"/>
          <w:lang w:val="nl-NL" w:eastAsia="en-GB"/>
        </w:rPr>
        <w:t>[Handtekening van alle partijen]</w:t>
      </w:r>
    </w:p>
    <w:p w14:paraId="5D6D9B20" w14:textId="77777777" w:rsidR="00DA353D" w:rsidRDefault="00DA353D" w:rsidP="00DA353D">
      <w:pPr>
        <w:spacing w:before="60" w:after="60" w:line="240" w:lineRule="auto"/>
        <w:rPr>
          <w:rFonts w:asciiTheme="majorHAnsi" w:eastAsia="Times New Roman" w:hAnsiTheme="majorHAnsi" w:cs="Times New Roman"/>
          <w:color w:val="000000"/>
          <w:lang w:val="nl-NL" w:eastAsia="en-GB"/>
        </w:rPr>
      </w:pPr>
    </w:p>
    <w:p w14:paraId="50E4FAC2" w14:textId="77777777" w:rsidR="00DA353D" w:rsidRDefault="00DA353D" w:rsidP="00DA353D">
      <w:pPr>
        <w:spacing w:before="60" w:after="60" w:line="240" w:lineRule="auto"/>
        <w:rPr>
          <w:rFonts w:asciiTheme="majorHAnsi" w:eastAsia="Times New Roman" w:hAnsiTheme="majorHAnsi" w:cs="Times New Roman"/>
          <w:color w:val="000000"/>
          <w:lang w:val="nl-NL" w:eastAsia="en-GB"/>
        </w:rPr>
      </w:pPr>
    </w:p>
    <w:p w14:paraId="7B74C009" w14:textId="77777777" w:rsidR="00DA353D" w:rsidRDefault="00DA353D" w:rsidP="00DA353D">
      <w:pPr>
        <w:spacing w:before="60" w:after="60" w:line="240" w:lineRule="auto"/>
        <w:rPr>
          <w:rFonts w:asciiTheme="majorHAnsi" w:eastAsia="Times New Roman" w:hAnsiTheme="majorHAnsi" w:cs="Times New Roman"/>
          <w:color w:val="000000"/>
          <w:lang w:val="nl-NL" w:eastAsia="en-GB"/>
        </w:rPr>
      </w:pPr>
    </w:p>
    <w:p w14:paraId="48F8181F" w14:textId="77777777" w:rsidR="00DA353D" w:rsidRDefault="00DA353D" w:rsidP="00DA353D">
      <w:pPr>
        <w:spacing w:before="60" w:after="60" w:line="240" w:lineRule="auto"/>
        <w:rPr>
          <w:rFonts w:asciiTheme="majorHAnsi" w:eastAsia="Times New Roman" w:hAnsiTheme="majorHAnsi" w:cs="Times New Roman"/>
          <w:color w:val="000000"/>
          <w:lang w:val="nl-NL" w:eastAsia="en-GB"/>
        </w:rPr>
      </w:pPr>
    </w:p>
    <w:p w14:paraId="3E296616" w14:textId="77777777" w:rsidR="00DA353D" w:rsidRDefault="00DA353D" w:rsidP="00DA353D">
      <w:pPr>
        <w:spacing w:before="60" w:after="60" w:line="240" w:lineRule="auto"/>
        <w:rPr>
          <w:rFonts w:asciiTheme="majorHAnsi" w:eastAsia="Times New Roman" w:hAnsiTheme="majorHAnsi" w:cs="Times New Roman"/>
          <w:color w:val="000000"/>
          <w:lang w:val="nl-NL" w:eastAsia="en-GB"/>
        </w:rPr>
      </w:pPr>
      <w:bookmarkStart w:id="0" w:name="_GoBack"/>
      <w:bookmarkEnd w:id="0"/>
    </w:p>
    <w:p w14:paraId="4BAB22D4" w14:textId="77777777" w:rsidR="00DA353D" w:rsidRDefault="00DA353D" w:rsidP="00DA353D">
      <w:pPr>
        <w:spacing w:before="60" w:after="60" w:line="240" w:lineRule="auto"/>
        <w:rPr>
          <w:rFonts w:asciiTheme="majorHAnsi" w:eastAsia="Times New Roman" w:hAnsiTheme="majorHAnsi" w:cs="Times New Roman"/>
          <w:color w:val="000000"/>
          <w:lang w:val="nl-NL" w:eastAsia="en-GB"/>
        </w:rPr>
      </w:pPr>
    </w:p>
    <w:p w14:paraId="68C54FB7" w14:textId="77777777" w:rsidR="00DA353D" w:rsidRPr="00DA353D" w:rsidRDefault="00DA353D" w:rsidP="00DA353D">
      <w:pPr>
        <w:spacing w:before="60" w:after="60" w:line="240" w:lineRule="auto"/>
        <w:rPr>
          <w:rFonts w:asciiTheme="majorHAnsi" w:eastAsia="Times New Roman" w:hAnsiTheme="majorHAnsi" w:cs="Times New Roman"/>
          <w:color w:val="000000"/>
          <w:lang w:val="nl-NL" w:eastAsia="en-GB"/>
        </w:rPr>
      </w:pPr>
    </w:p>
    <w:p w14:paraId="3D8499F2" w14:textId="77777777" w:rsidR="00303CA6" w:rsidRPr="00360DC8" w:rsidRDefault="000E68D5" w:rsidP="00303CA6">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3D849A59">
          <v:rect id="_x0000_i1025" style="width:90.25pt;height:.75pt" o:hrpct="200" o:hrstd="t" o:hrnoshade="t" o:hr="t" fillcolor="black" stroked="f"/>
        </w:pict>
      </w:r>
    </w:p>
    <w:p w14:paraId="3D8499F3" w14:textId="77777777" w:rsidR="00303CA6" w:rsidRPr="00DA353D" w:rsidRDefault="00A16BC2" w:rsidP="00303CA6">
      <w:pPr>
        <w:spacing w:before="60" w:after="60" w:line="240" w:lineRule="auto"/>
        <w:jc w:val="both"/>
        <w:rPr>
          <w:rFonts w:asciiTheme="majorHAnsi" w:eastAsia="Times New Roman" w:hAnsiTheme="majorHAnsi" w:cs="Times New Roman"/>
          <w:color w:val="000000"/>
          <w:sz w:val="18"/>
          <w:szCs w:val="18"/>
          <w:lang w:val="nl-NL" w:eastAsia="en-GB"/>
        </w:rPr>
      </w:pPr>
      <w:hyperlink r:id="rId24" w:anchor="ntc1-C_2017018NL.01000201-E0001" w:history="1">
        <w:r w:rsidR="00303CA6" w:rsidRPr="00DA353D">
          <w:rPr>
            <w:rFonts w:asciiTheme="majorHAnsi" w:eastAsia="Times New Roman" w:hAnsiTheme="majorHAnsi" w:cs="Times New Roman"/>
            <w:color w:val="0000FF"/>
            <w:sz w:val="18"/>
            <w:szCs w:val="18"/>
            <w:u w:val="single"/>
            <w:lang w:val="nl-NL" w:eastAsia="en-GB"/>
          </w:rPr>
          <w:t>(</w:t>
        </w:r>
        <w:r w:rsidR="00303CA6" w:rsidRPr="00DA353D">
          <w:rPr>
            <w:rFonts w:asciiTheme="majorHAnsi" w:eastAsia="Times New Roman" w:hAnsiTheme="majorHAnsi" w:cs="Times New Roman"/>
            <w:color w:val="0000FF"/>
            <w:sz w:val="18"/>
            <w:szCs w:val="18"/>
            <w:u w:val="single"/>
            <w:vertAlign w:val="superscript"/>
            <w:lang w:val="nl-NL" w:eastAsia="en-GB"/>
          </w:rPr>
          <w:t>1</w:t>
        </w:r>
        <w:r w:rsidR="00303CA6" w:rsidRPr="00DA353D">
          <w:rPr>
            <w:rFonts w:asciiTheme="majorHAnsi" w:eastAsia="Times New Roman" w:hAnsiTheme="majorHAnsi" w:cs="Times New Roman"/>
            <w:color w:val="0000FF"/>
            <w:sz w:val="18"/>
            <w:szCs w:val="18"/>
            <w:u w:val="single"/>
            <w:lang w:val="nl-NL" w:eastAsia="en-GB"/>
          </w:rPr>
          <w:t>)</w:t>
        </w:r>
      </w:hyperlink>
      <w:proofErr w:type="gramStart"/>
      <w:r w:rsidR="00303CA6" w:rsidRPr="00DA353D">
        <w:rPr>
          <w:rFonts w:asciiTheme="majorHAnsi" w:eastAsia="Times New Roman" w:hAnsiTheme="majorHAnsi" w:cs="Times New Roman"/>
          <w:color w:val="000000"/>
          <w:sz w:val="18"/>
          <w:szCs w:val="18"/>
          <w:lang w:val="nl-NL" w:eastAsia="en-GB"/>
        </w:rPr>
        <w:t>  </w:t>
      </w:r>
      <w:proofErr w:type="gramEnd"/>
      <w:r w:rsidR="003D4707" w:rsidRPr="00DA353D">
        <w:rPr>
          <w:rFonts w:asciiTheme="majorHAnsi" w:hAnsiTheme="majorHAnsi"/>
          <w:sz w:val="18"/>
          <w:szCs w:val="18"/>
        </w:rPr>
        <w:fldChar w:fldCharType="begin"/>
      </w:r>
      <w:r w:rsidR="003D4707" w:rsidRPr="00DA353D">
        <w:rPr>
          <w:rFonts w:asciiTheme="majorHAnsi" w:hAnsiTheme="majorHAnsi"/>
          <w:sz w:val="18"/>
          <w:szCs w:val="18"/>
          <w:lang w:val="nl-NL"/>
        </w:rPr>
        <w:instrText xml:space="preserve"> HYPERLINK "http://eur-lex.europa.eu/legal-content/NL/AUTO/?uri=OJ:C:2000:197:TOC" </w:instrText>
      </w:r>
      <w:r w:rsidR="003D4707" w:rsidRPr="00DA353D">
        <w:rPr>
          <w:rFonts w:asciiTheme="majorHAnsi" w:hAnsiTheme="majorHAnsi"/>
          <w:sz w:val="18"/>
          <w:szCs w:val="18"/>
        </w:rPr>
        <w:fldChar w:fldCharType="separate"/>
      </w:r>
      <w:r w:rsidR="00303CA6" w:rsidRPr="00DA353D">
        <w:rPr>
          <w:rFonts w:asciiTheme="majorHAnsi" w:eastAsia="Times New Roman" w:hAnsiTheme="majorHAnsi" w:cs="Times New Roman"/>
          <w:color w:val="0000FF"/>
          <w:sz w:val="18"/>
          <w:szCs w:val="18"/>
          <w:u w:val="single"/>
          <w:lang w:val="nl-NL" w:eastAsia="en-GB"/>
        </w:rPr>
        <w:t>PB C 197 van 12.7.2000, blz. 3</w:t>
      </w:r>
      <w:r w:rsidR="003D4707" w:rsidRPr="00DA353D">
        <w:rPr>
          <w:rFonts w:asciiTheme="majorHAnsi" w:eastAsia="Times New Roman" w:hAnsiTheme="majorHAnsi" w:cs="Times New Roman"/>
          <w:color w:val="0000FF"/>
          <w:sz w:val="18"/>
          <w:szCs w:val="18"/>
          <w:u w:val="single"/>
          <w:lang w:eastAsia="en-GB"/>
        </w:rPr>
        <w:fldChar w:fldCharType="end"/>
      </w:r>
      <w:r w:rsidR="00303CA6" w:rsidRPr="00DA353D">
        <w:rPr>
          <w:rFonts w:asciiTheme="majorHAnsi" w:eastAsia="Times New Roman" w:hAnsiTheme="majorHAnsi" w:cs="Times New Roman"/>
          <w:color w:val="000000"/>
          <w:sz w:val="18"/>
          <w:szCs w:val="18"/>
          <w:lang w:val="nl-NL" w:eastAsia="en-GB"/>
        </w:rPr>
        <w:t>.</w:t>
      </w:r>
    </w:p>
    <w:p w14:paraId="3D8499F4" w14:textId="77777777" w:rsidR="00303CA6" w:rsidRPr="00DA353D" w:rsidRDefault="00A16BC2" w:rsidP="00303CA6">
      <w:pPr>
        <w:spacing w:before="60" w:after="60" w:line="240" w:lineRule="auto"/>
        <w:jc w:val="both"/>
        <w:rPr>
          <w:rFonts w:asciiTheme="majorHAnsi" w:eastAsia="Times New Roman" w:hAnsiTheme="majorHAnsi" w:cs="Times New Roman"/>
          <w:color w:val="000000"/>
          <w:sz w:val="18"/>
          <w:szCs w:val="18"/>
          <w:lang w:val="nl-NL" w:eastAsia="en-GB"/>
        </w:rPr>
      </w:pPr>
      <w:hyperlink r:id="rId25" w:anchor="ntc2-C_2017018NL.01000201-E0002" w:history="1">
        <w:r w:rsidR="00303CA6" w:rsidRPr="00DA353D">
          <w:rPr>
            <w:rFonts w:asciiTheme="majorHAnsi" w:eastAsia="Times New Roman" w:hAnsiTheme="majorHAnsi" w:cs="Times New Roman"/>
            <w:color w:val="0000FF"/>
            <w:sz w:val="18"/>
            <w:szCs w:val="18"/>
            <w:u w:val="single"/>
            <w:lang w:val="nl-NL" w:eastAsia="en-GB"/>
          </w:rPr>
          <w:t>(</w:t>
        </w:r>
        <w:r w:rsidR="00303CA6" w:rsidRPr="00DA353D">
          <w:rPr>
            <w:rFonts w:asciiTheme="majorHAnsi" w:eastAsia="Times New Roman" w:hAnsiTheme="majorHAnsi" w:cs="Times New Roman"/>
            <w:color w:val="0000FF"/>
            <w:sz w:val="18"/>
            <w:szCs w:val="18"/>
            <w:u w:val="single"/>
            <w:vertAlign w:val="superscript"/>
            <w:lang w:val="nl-NL" w:eastAsia="en-GB"/>
          </w:rPr>
          <w:t>2</w:t>
        </w:r>
        <w:r w:rsidR="00303CA6" w:rsidRPr="00DA353D">
          <w:rPr>
            <w:rFonts w:asciiTheme="majorHAnsi" w:eastAsia="Times New Roman" w:hAnsiTheme="majorHAnsi" w:cs="Times New Roman"/>
            <w:color w:val="0000FF"/>
            <w:sz w:val="18"/>
            <w:szCs w:val="18"/>
            <w:u w:val="single"/>
            <w:lang w:val="nl-NL" w:eastAsia="en-GB"/>
          </w:rPr>
          <w:t>)</w:t>
        </w:r>
      </w:hyperlink>
      <w:proofErr w:type="gramStart"/>
      <w:r w:rsidR="00303CA6" w:rsidRPr="00DA353D">
        <w:rPr>
          <w:rFonts w:asciiTheme="majorHAnsi" w:eastAsia="Times New Roman" w:hAnsiTheme="majorHAnsi" w:cs="Times New Roman"/>
          <w:color w:val="000000"/>
          <w:sz w:val="18"/>
          <w:szCs w:val="18"/>
          <w:lang w:val="nl-NL" w:eastAsia="en-GB"/>
        </w:rPr>
        <w:t>  </w:t>
      </w:r>
      <w:proofErr w:type="gramEnd"/>
      <w:r w:rsidR="003D4707" w:rsidRPr="00DA353D">
        <w:rPr>
          <w:rFonts w:asciiTheme="majorHAnsi" w:hAnsiTheme="majorHAnsi"/>
          <w:sz w:val="18"/>
          <w:szCs w:val="18"/>
        </w:rPr>
        <w:fldChar w:fldCharType="begin"/>
      </w:r>
      <w:r w:rsidR="003D4707" w:rsidRPr="00DA353D">
        <w:rPr>
          <w:rFonts w:asciiTheme="majorHAnsi" w:hAnsiTheme="majorHAnsi"/>
          <w:sz w:val="18"/>
          <w:szCs w:val="18"/>
          <w:lang w:val="nl-NL"/>
        </w:rPr>
        <w:instrText xml:space="preserve"> HYPERLINK "http://eur-lex.europa.eu/legal-content/NL/AUTO/?uri=OJ:L:2002:162:TOC" </w:instrText>
      </w:r>
      <w:r w:rsidR="003D4707" w:rsidRPr="00DA353D">
        <w:rPr>
          <w:rFonts w:asciiTheme="majorHAnsi" w:hAnsiTheme="majorHAnsi"/>
          <w:sz w:val="18"/>
          <w:szCs w:val="18"/>
        </w:rPr>
        <w:fldChar w:fldCharType="separate"/>
      </w:r>
      <w:r w:rsidR="00303CA6" w:rsidRPr="00DA353D">
        <w:rPr>
          <w:rFonts w:asciiTheme="majorHAnsi" w:eastAsia="Times New Roman" w:hAnsiTheme="majorHAnsi" w:cs="Times New Roman"/>
          <w:color w:val="0000FF"/>
          <w:sz w:val="18"/>
          <w:szCs w:val="18"/>
          <w:u w:val="single"/>
          <w:lang w:val="nl-NL" w:eastAsia="en-GB"/>
        </w:rPr>
        <w:t>PB L 162 van 20.6.2002, blz. 1</w:t>
      </w:r>
      <w:r w:rsidR="003D4707" w:rsidRPr="00DA353D">
        <w:rPr>
          <w:rFonts w:asciiTheme="majorHAnsi" w:eastAsia="Times New Roman" w:hAnsiTheme="majorHAnsi" w:cs="Times New Roman"/>
          <w:color w:val="0000FF"/>
          <w:sz w:val="18"/>
          <w:szCs w:val="18"/>
          <w:u w:val="single"/>
          <w:lang w:eastAsia="en-GB"/>
        </w:rPr>
        <w:fldChar w:fldCharType="end"/>
      </w:r>
      <w:r w:rsidR="00303CA6" w:rsidRPr="00DA353D">
        <w:rPr>
          <w:rFonts w:asciiTheme="majorHAnsi" w:eastAsia="Times New Roman" w:hAnsiTheme="majorHAnsi" w:cs="Times New Roman"/>
          <w:color w:val="000000"/>
          <w:sz w:val="18"/>
          <w:szCs w:val="18"/>
          <w:lang w:val="nl-NL" w:eastAsia="en-GB"/>
        </w:rPr>
        <w:t>.</w:t>
      </w:r>
    </w:p>
    <w:p w14:paraId="3D8499F5" w14:textId="77777777" w:rsidR="00303CA6" w:rsidRPr="00DA353D" w:rsidRDefault="00A16BC2" w:rsidP="00303CA6">
      <w:pPr>
        <w:spacing w:before="60" w:after="60" w:line="240" w:lineRule="auto"/>
        <w:jc w:val="both"/>
        <w:rPr>
          <w:rFonts w:asciiTheme="majorHAnsi" w:eastAsia="Times New Roman" w:hAnsiTheme="majorHAnsi" w:cs="Times New Roman"/>
          <w:color w:val="000000"/>
          <w:sz w:val="18"/>
          <w:szCs w:val="18"/>
          <w:lang w:val="nl-NL" w:eastAsia="en-GB"/>
        </w:rPr>
      </w:pPr>
      <w:hyperlink r:id="rId26" w:anchor="ntc3-C_2017018NL.01000201-E0003" w:history="1">
        <w:r w:rsidR="00303CA6" w:rsidRPr="00DA353D">
          <w:rPr>
            <w:rFonts w:asciiTheme="majorHAnsi" w:eastAsia="Times New Roman" w:hAnsiTheme="majorHAnsi" w:cs="Times New Roman"/>
            <w:color w:val="0000FF"/>
            <w:sz w:val="18"/>
            <w:szCs w:val="18"/>
            <w:u w:val="single"/>
            <w:lang w:val="nl-NL" w:eastAsia="en-GB"/>
          </w:rPr>
          <w:t>(</w:t>
        </w:r>
        <w:r w:rsidR="00303CA6" w:rsidRPr="00DA353D">
          <w:rPr>
            <w:rFonts w:asciiTheme="majorHAnsi" w:eastAsia="Times New Roman" w:hAnsiTheme="majorHAnsi" w:cs="Times New Roman"/>
            <w:color w:val="0000FF"/>
            <w:sz w:val="18"/>
            <w:szCs w:val="18"/>
            <w:u w:val="single"/>
            <w:vertAlign w:val="superscript"/>
            <w:lang w:val="nl-NL" w:eastAsia="en-GB"/>
          </w:rPr>
          <w:t>3</w:t>
        </w:r>
        <w:r w:rsidR="00303CA6" w:rsidRPr="00DA353D">
          <w:rPr>
            <w:rFonts w:asciiTheme="majorHAnsi" w:eastAsia="Times New Roman" w:hAnsiTheme="majorHAnsi" w:cs="Times New Roman"/>
            <w:color w:val="0000FF"/>
            <w:sz w:val="18"/>
            <w:szCs w:val="18"/>
            <w:u w:val="single"/>
            <w:lang w:val="nl-NL" w:eastAsia="en-GB"/>
          </w:rPr>
          <w:t>)</w:t>
        </w:r>
      </w:hyperlink>
      <w:proofErr w:type="gramStart"/>
      <w:r w:rsidR="00303CA6" w:rsidRPr="00DA353D">
        <w:rPr>
          <w:rFonts w:asciiTheme="majorHAnsi" w:eastAsia="Times New Roman" w:hAnsiTheme="majorHAnsi" w:cs="Times New Roman"/>
          <w:color w:val="000000"/>
          <w:sz w:val="18"/>
          <w:szCs w:val="18"/>
          <w:lang w:val="nl-NL" w:eastAsia="en-GB"/>
        </w:rPr>
        <w:t>  </w:t>
      </w:r>
      <w:proofErr w:type="gramEnd"/>
      <w:r w:rsidR="003D4707" w:rsidRPr="00DA353D">
        <w:rPr>
          <w:rFonts w:asciiTheme="majorHAnsi" w:hAnsiTheme="majorHAnsi"/>
          <w:sz w:val="18"/>
          <w:szCs w:val="18"/>
        </w:rPr>
        <w:fldChar w:fldCharType="begin"/>
      </w:r>
      <w:r w:rsidR="003D4707" w:rsidRPr="00DA353D">
        <w:rPr>
          <w:rFonts w:asciiTheme="majorHAnsi" w:hAnsiTheme="majorHAnsi"/>
          <w:sz w:val="18"/>
          <w:szCs w:val="18"/>
          <w:lang w:val="nl-NL"/>
        </w:rPr>
        <w:instrText xml:space="preserve"> HYPERLINK "http://eur-lex.europa.eu/legal-content/NL/AUTO/?uri=OJ:L:2004:026:TOC" </w:instrText>
      </w:r>
      <w:r w:rsidR="003D4707" w:rsidRPr="00DA353D">
        <w:rPr>
          <w:rFonts w:asciiTheme="majorHAnsi" w:hAnsiTheme="majorHAnsi"/>
          <w:sz w:val="18"/>
          <w:szCs w:val="18"/>
        </w:rPr>
        <w:fldChar w:fldCharType="separate"/>
      </w:r>
      <w:r w:rsidR="00303CA6" w:rsidRPr="00DA353D">
        <w:rPr>
          <w:rFonts w:asciiTheme="majorHAnsi" w:eastAsia="Times New Roman" w:hAnsiTheme="majorHAnsi" w:cs="Times New Roman"/>
          <w:color w:val="0000FF"/>
          <w:sz w:val="18"/>
          <w:szCs w:val="18"/>
          <w:u w:val="single"/>
          <w:lang w:val="nl-NL" w:eastAsia="en-GB"/>
        </w:rPr>
        <w:t>PB L 26 van 29.1.2004, blz. 3</w:t>
      </w:r>
      <w:r w:rsidR="003D4707" w:rsidRPr="00DA353D">
        <w:rPr>
          <w:rFonts w:asciiTheme="majorHAnsi" w:eastAsia="Times New Roman" w:hAnsiTheme="majorHAnsi" w:cs="Times New Roman"/>
          <w:color w:val="0000FF"/>
          <w:sz w:val="18"/>
          <w:szCs w:val="18"/>
          <w:u w:val="single"/>
          <w:lang w:eastAsia="en-GB"/>
        </w:rPr>
        <w:fldChar w:fldCharType="end"/>
      </w:r>
      <w:r w:rsidR="00303CA6" w:rsidRPr="00DA353D">
        <w:rPr>
          <w:rFonts w:asciiTheme="majorHAnsi" w:eastAsia="Times New Roman" w:hAnsiTheme="majorHAnsi" w:cs="Times New Roman"/>
          <w:color w:val="000000"/>
          <w:sz w:val="18"/>
          <w:szCs w:val="18"/>
          <w:lang w:val="nl-NL" w:eastAsia="en-GB"/>
        </w:rPr>
        <w:t>.</w:t>
      </w:r>
    </w:p>
    <w:p w14:paraId="3D8499F6" w14:textId="77777777" w:rsidR="00303CA6" w:rsidRPr="00DA353D" w:rsidRDefault="00A16BC2" w:rsidP="00303CA6">
      <w:pPr>
        <w:spacing w:before="60" w:after="60" w:line="240" w:lineRule="auto"/>
        <w:jc w:val="both"/>
        <w:rPr>
          <w:rFonts w:asciiTheme="majorHAnsi" w:eastAsia="Times New Roman" w:hAnsiTheme="majorHAnsi" w:cs="Times New Roman"/>
          <w:color w:val="000000"/>
          <w:sz w:val="18"/>
          <w:szCs w:val="18"/>
          <w:lang w:val="nl-NL" w:eastAsia="en-GB"/>
        </w:rPr>
      </w:pPr>
      <w:hyperlink r:id="rId27" w:anchor="ntc4-C_2017018NL.01000201-E0004" w:history="1">
        <w:r w:rsidR="00303CA6" w:rsidRPr="00DA353D">
          <w:rPr>
            <w:rFonts w:asciiTheme="majorHAnsi" w:eastAsia="Times New Roman" w:hAnsiTheme="majorHAnsi" w:cs="Times New Roman"/>
            <w:color w:val="0000FF"/>
            <w:sz w:val="18"/>
            <w:szCs w:val="18"/>
            <w:u w:val="single"/>
            <w:lang w:val="nl-NL" w:eastAsia="en-GB"/>
          </w:rPr>
          <w:t>(</w:t>
        </w:r>
        <w:r w:rsidR="00303CA6" w:rsidRPr="00DA353D">
          <w:rPr>
            <w:rFonts w:asciiTheme="majorHAnsi" w:eastAsia="Times New Roman" w:hAnsiTheme="majorHAnsi" w:cs="Times New Roman"/>
            <w:color w:val="0000FF"/>
            <w:sz w:val="18"/>
            <w:szCs w:val="18"/>
            <w:u w:val="single"/>
            <w:vertAlign w:val="superscript"/>
            <w:lang w:val="nl-NL" w:eastAsia="en-GB"/>
          </w:rPr>
          <w:t>4</w:t>
        </w:r>
        <w:r w:rsidR="00303CA6" w:rsidRPr="00DA353D">
          <w:rPr>
            <w:rFonts w:asciiTheme="majorHAnsi" w:eastAsia="Times New Roman" w:hAnsiTheme="majorHAnsi" w:cs="Times New Roman"/>
            <w:color w:val="0000FF"/>
            <w:sz w:val="18"/>
            <w:szCs w:val="18"/>
            <w:u w:val="single"/>
            <w:lang w:val="nl-NL" w:eastAsia="en-GB"/>
          </w:rPr>
          <w:t>)</w:t>
        </w:r>
      </w:hyperlink>
      <w:proofErr w:type="gramStart"/>
      <w:r w:rsidR="00303CA6" w:rsidRPr="00DA353D">
        <w:rPr>
          <w:rFonts w:asciiTheme="majorHAnsi" w:eastAsia="Times New Roman" w:hAnsiTheme="majorHAnsi" w:cs="Times New Roman"/>
          <w:color w:val="000000"/>
          <w:sz w:val="18"/>
          <w:szCs w:val="18"/>
          <w:lang w:val="nl-NL" w:eastAsia="en-GB"/>
        </w:rPr>
        <w:t>  </w:t>
      </w:r>
      <w:proofErr w:type="gramEnd"/>
      <w:r w:rsidR="003D4707" w:rsidRPr="00DA353D">
        <w:rPr>
          <w:rFonts w:asciiTheme="majorHAnsi" w:hAnsiTheme="majorHAnsi"/>
          <w:sz w:val="18"/>
          <w:szCs w:val="18"/>
        </w:rPr>
        <w:fldChar w:fldCharType="begin"/>
      </w:r>
      <w:r w:rsidR="003D4707" w:rsidRPr="00DA353D">
        <w:rPr>
          <w:rFonts w:asciiTheme="majorHAnsi" w:hAnsiTheme="majorHAnsi"/>
          <w:sz w:val="18"/>
          <w:szCs w:val="18"/>
          <w:lang w:val="nl-NL"/>
        </w:rPr>
        <w:instrText xml:space="preserve"> HYPERLINK "http://eur-lex.europa.eu/legal-content/NL/AUTO/?uri=OJ:L:2003:181:TOC" </w:instrText>
      </w:r>
      <w:r w:rsidR="003D4707" w:rsidRPr="00DA353D">
        <w:rPr>
          <w:rFonts w:asciiTheme="majorHAnsi" w:hAnsiTheme="majorHAnsi"/>
          <w:sz w:val="18"/>
          <w:szCs w:val="18"/>
        </w:rPr>
        <w:fldChar w:fldCharType="separate"/>
      </w:r>
      <w:r w:rsidR="00303CA6" w:rsidRPr="00DA353D">
        <w:rPr>
          <w:rFonts w:asciiTheme="majorHAnsi" w:eastAsia="Times New Roman" w:hAnsiTheme="majorHAnsi" w:cs="Times New Roman"/>
          <w:color w:val="0000FF"/>
          <w:sz w:val="18"/>
          <w:szCs w:val="18"/>
          <w:u w:val="single"/>
          <w:lang w:val="nl-NL" w:eastAsia="en-GB"/>
        </w:rPr>
        <w:t>PB L 181 van 19.7.2003, blz. 34</w:t>
      </w:r>
      <w:r w:rsidR="003D4707" w:rsidRPr="00DA353D">
        <w:rPr>
          <w:rFonts w:asciiTheme="majorHAnsi" w:eastAsia="Times New Roman" w:hAnsiTheme="majorHAnsi" w:cs="Times New Roman"/>
          <w:color w:val="0000FF"/>
          <w:sz w:val="18"/>
          <w:szCs w:val="18"/>
          <w:u w:val="single"/>
          <w:lang w:eastAsia="en-GB"/>
        </w:rPr>
        <w:fldChar w:fldCharType="end"/>
      </w:r>
      <w:r w:rsidR="00303CA6" w:rsidRPr="00DA353D">
        <w:rPr>
          <w:rFonts w:asciiTheme="majorHAnsi" w:eastAsia="Times New Roman" w:hAnsiTheme="majorHAnsi" w:cs="Times New Roman"/>
          <w:color w:val="000000"/>
          <w:sz w:val="18"/>
          <w:szCs w:val="18"/>
          <w:lang w:val="nl-NL" w:eastAsia="en-GB"/>
        </w:rPr>
        <w:t>.</w:t>
      </w:r>
    </w:p>
    <w:p w14:paraId="3D8499F7" w14:textId="77777777" w:rsidR="00303CA6" w:rsidRPr="00A16BC2" w:rsidRDefault="000E68D5" w:rsidP="00303CA6">
      <w:pPr>
        <w:spacing w:before="60" w:after="60" w:line="240" w:lineRule="auto"/>
        <w:jc w:val="both"/>
        <w:rPr>
          <w:rFonts w:asciiTheme="majorHAnsi" w:eastAsia="Times New Roman" w:hAnsiTheme="majorHAnsi" w:cs="Times New Roman"/>
          <w:color w:val="000000"/>
          <w:sz w:val="18"/>
          <w:szCs w:val="18"/>
          <w:lang w:eastAsia="en-GB"/>
        </w:rPr>
      </w:pPr>
      <w:hyperlink r:id="rId28" w:anchor="ntc5-C_2017018NL.01000201-E0005" w:history="1">
        <w:r w:rsidR="00303CA6" w:rsidRPr="00A16BC2">
          <w:rPr>
            <w:rFonts w:asciiTheme="majorHAnsi" w:eastAsia="Times New Roman" w:hAnsiTheme="majorHAnsi" w:cs="Times New Roman"/>
            <w:color w:val="0000FF"/>
            <w:sz w:val="18"/>
            <w:szCs w:val="18"/>
            <w:u w:val="single"/>
            <w:lang w:eastAsia="en-GB"/>
          </w:rPr>
          <w:t>(</w:t>
        </w:r>
        <w:r w:rsidR="00303CA6" w:rsidRPr="00A16BC2">
          <w:rPr>
            <w:rFonts w:asciiTheme="majorHAnsi" w:eastAsia="Times New Roman" w:hAnsiTheme="majorHAnsi" w:cs="Times New Roman"/>
            <w:color w:val="0000FF"/>
            <w:sz w:val="18"/>
            <w:szCs w:val="18"/>
            <w:u w:val="single"/>
            <w:vertAlign w:val="superscript"/>
            <w:lang w:eastAsia="en-GB"/>
          </w:rPr>
          <w:t>5</w:t>
        </w:r>
        <w:r w:rsidR="00303CA6" w:rsidRPr="00A16BC2">
          <w:rPr>
            <w:rFonts w:asciiTheme="majorHAnsi" w:eastAsia="Times New Roman" w:hAnsiTheme="majorHAnsi" w:cs="Times New Roman"/>
            <w:color w:val="0000FF"/>
            <w:sz w:val="18"/>
            <w:szCs w:val="18"/>
            <w:u w:val="single"/>
            <w:lang w:eastAsia="en-GB"/>
          </w:rPr>
          <w:t>)</w:t>
        </w:r>
      </w:hyperlink>
      <w:r w:rsidR="00303CA6" w:rsidRPr="00A16BC2">
        <w:rPr>
          <w:rFonts w:asciiTheme="majorHAnsi" w:eastAsia="Times New Roman" w:hAnsiTheme="majorHAnsi" w:cs="Times New Roman"/>
          <w:color w:val="000000"/>
          <w:sz w:val="18"/>
          <w:szCs w:val="18"/>
          <w:lang w:eastAsia="en-GB"/>
        </w:rPr>
        <w:t>  CET Nr. 182.</w:t>
      </w:r>
    </w:p>
    <w:p w14:paraId="3D8499F8" w14:textId="77777777" w:rsidR="00303CA6" w:rsidRPr="00DA353D" w:rsidRDefault="00A16BC2" w:rsidP="00303CA6">
      <w:pPr>
        <w:spacing w:before="60" w:after="60" w:line="240" w:lineRule="auto"/>
        <w:jc w:val="both"/>
        <w:rPr>
          <w:rFonts w:asciiTheme="majorHAnsi" w:eastAsia="Times New Roman" w:hAnsiTheme="majorHAnsi" w:cs="Times New Roman"/>
          <w:color w:val="000000"/>
          <w:sz w:val="18"/>
          <w:szCs w:val="18"/>
          <w:lang w:eastAsia="en-GB"/>
        </w:rPr>
      </w:pPr>
      <w:hyperlink r:id="rId29" w:anchor="ntc6-C_2017018NL.01000201-E0006" w:history="1">
        <w:r w:rsidR="00303CA6" w:rsidRPr="00DA353D">
          <w:rPr>
            <w:rFonts w:asciiTheme="majorHAnsi" w:eastAsia="Times New Roman" w:hAnsiTheme="majorHAnsi" w:cs="Times New Roman"/>
            <w:color w:val="0000FF"/>
            <w:sz w:val="18"/>
            <w:szCs w:val="18"/>
            <w:u w:val="single"/>
            <w:lang w:eastAsia="en-GB"/>
          </w:rPr>
          <w:t>(</w:t>
        </w:r>
        <w:r w:rsidR="00303CA6" w:rsidRPr="00DA353D">
          <w:rPr>
            <w:rFonts w:asciiTheme="majorHAnsi" w:eastAsia="Times New Roman" w:hAnsiTheme="majorHAnsi" w:cs="Times New Roman"/>
            <w:color w:val="0000FF"/>
            <w:sz w:val="18"/>
            <w:szCs w:val="18"/>
            <w:u w:val="single"/>
            <w:vertAlign w:val="superscript"/>
            <w:lang w:eastAsia="en-GB"/>
          </w:rPr>
          <w:t>6</w:t>
        </w:r>
        <w:r w:rsidR="00303CA6" w:rsidRPr="00DA353D">
          <w:rPr>
            <w:rFonts w:asciiTheme="majorHAnsi" w:eastAsia="Times New Roman" w:hAnsiTheme="majorHAnsi" w:cs="Times New Roman"/>
            <w:color w:val="0000FF"/>
            <w:sz w:val="18"/>
            <w:szCs w:val="18"/>
            <w:u w:val="single"/>
            <w:lang w:eastAsia="en-GB"/>
          </w:rPr>
          <w:t>)</w:t>
        </w:r>
      </w:hyperlink>
      <w:r w:rsidR="00303CA6" w:rsidRPr="00DA353D">
        <w:rPr>
          <w:rFonts w:asciiTheme="majorHAnsi" w:eastAsia="Times New Roman" w:hAnsiTheme="majorHAnsi" w:cs="Times New Roman"/>
          <w:color w:val="000000"/>
          <w:sz w:val="18"/>
          <w:szCs w:val="18"/>
          <w:lang w:eastAsia="en-GB"/>
        </w:rPr>
        <w:t xml:space="preserve">  United Nations, </w:t>
      </w:r>
      <w:r w:rsidR="00303CA6" w:rsidRPr="00DA353D">
        <w:rPr>
          <w:rFonts w:asciiTheme="majorHAnsi" w:eastAsia="Times New Roman" w:hAnsiTheme="majorHAnsi" w:cs="Times New Roman"/>
          <w:i/>
          <w:iCs/>
          <w:color w:val="000000"/>
          <w:sz w:val="18"/>
          <w:szCs w:val="18"/>
          <w:lang w:eastAsia="en-GB"/>
        </w:rPr>
        <w:t>Treaty Series</w:t>
      </w:r>
      <w:r w:rsidR="00303CA6" w:rsidRPr="00DA353D">
        <w:rPr>
          <w:rFonts w:asciiTheme="majorHAnsi" w:eastAsia="Times New Roman" w:hAnsiTheme="majorHAnsi" w:cs="Times New Roman"/>
          <w:color w:val="000000"/>
          <w:sz w:val="18"/>
          <w:szCs w:val="18"/>
          <w:lang w:eastAsia="en-GB"/>
        </w:rPr>
        <w:t xml:space="preserve">, vol. 1582, </w:t>
      </w:r>
      <w:proofErr w:type="spellStart"/>
      <w:r w:rsidR="00303CA6" w:rsidRPr="00DA353D">
        <w:rPr>
          <w:rFonts w:asciiTheme="majorHAnsi" w:eastAsia="Times New Roman" w:hAnsiTheme="majorHAnsi" w:cs="Times New Roman"/>
          <w:color w:val="000000"/>
          <w:sz w:val="18"/>
          <w:szCs w:val="18"/>
          <w:lang w:eastAsia="en-GB"/>
        </w:rPr>
        <w:t>blz</w:t>
      </w:r>
      <w:proofErr w:type="spellEnd"/>
      <w:r w:rsidR="00303CA6" w:rsidRPr="00DA353D">
        <w:rPr>
          <w:rFonts w:asciiTheme="majorHAnsi" w:eastAsia="Times New Roman" w:hAnsiTheme="majorHAnsi" w:cs="Times New Roman"/>
          <w:color w:val="000000"/>
          <w:sz w:val="18"/>
          <w:szCs w:val="18"/>
          <w:lang w:eastAsia="en-GB"/>
        </w:rPr>
        <w:t>. 95.</w:t>
      </w:r>
    </w:p>
    <w:p w14:paraId="3D8499F9" w14:textId="77777777" w:rsidR="00303CA6" w:rsidRPr="00DA353D" w:rsidRDefault="000E68D5" w:rsidP="00303CA6">
      <w:pPr>
        <w:spacing w:before="60" w:after="60" w:line="240" w:lineRule="auto"/>
        <w:jc w:val="both"/>
        <w:rPr>
          <w:rFonts w:asciiTheme="majorHAnsi" w:eastAsia="Times New Roman" w:hAnsiTheme="majorHAnsi" w:cs="Times New Roman"/>
          <w:color w:val="000000"/>
          <w:sz w:val="18"/>
          <w:szCs w:val="18"/>
          <w:lang w:eastAsia="en-GB"/>
        </w:rPr>
      </w:pPr>
      <w:hyperlink r:id="rId30" w:anchor="ntc7-C_2017018NL.01000201-E0007" w:history="1">
        <w:r w:rsidR="00303CA6" w:rsidRPr="00DA353D">
          <w:rPr>
            <w:rFonts w:asciiTheme="majorHAnsi" w:eastAsia="Times New Roman" w:hAnsiTheme="majorHAnsi" w:cs="Times New Roman"/>
            <w:color w:val="0000FF"/>
            <w:sz w:val="18"/>
            <w:szCs w:val="18"/>
            <w:u w:val="single"/>
            <w:lang w:eastAsia="en-GB"/>
          </w:rPr>
          <w:t>(</w:t>
        </w:r>
        <w:r w:rsidR="00303CA6" w:rsidRPr="00DA353D">
          <w:rPr>
            <w:rFonts w:asciiTheme="majorHAnsi" w:eastAsia="Times New Roman" w:hAnsiTheme="majorHAnsi" w:cs="Times New Roman"/>
            <w:color w:val="0000FF"/>
            <w:sz w:val="18"/>
            <w:szCs w:val="18"/>
            <w:u w:val="single"/>
            <w:vertAlign w:val="superscript"/>
            <w:lang w:eastAsia="en-GB"/>
          </w:rPr>
          <w:t>7</w:t>
        </w:r>
        <w:r w:rsidR="00303CA6" w:rsidRPr="00DA353D">
          <w:rPr>
            <w:rFonts w:asciiTheme="majorHAnsi" w:eastAsia="Times New Roman" w:hAnsiTheme="majorHAnsi" w:cs="Times New Roman"/>
            <w:color w:val="0000FF"/>
            <w:sz w:val="18"/>
            <w:szCs w:val="18"/>
            <w:u w:val="single"/>
            <w:lang w:eastAsia="en-GB"/>
          </w:rPr>
          <w:t>)</w:t>
        </w:r>
      </w:hyperlink>
      <w:r w:rsidR="00303CA6" w:rsidRPr="00DA353D">
        <w:rPr>
          <w:rFonts w:asciiTheme="majorHAnsi" w:eastAsia="Times New Roman" w:hAnsiTheme="majorHAnsi" w:cs="Times New Roman"/>
          <w:color w:val="000000"/>
          <w:sz w:val="18"/>
          <w:szCs w:val="18"/>
          <w:lang w:eastAsia="en-GB"/>
        </w:rPr>
        <w:t xml:space="preserve">  United Nations, </w:t>
      </w:r>
      <w:r w:rsidR="00303CA6" w:rsidRPr="00DA353D">
        <w:rPr>
          <w:rFonts w:asciiTheme="majorHAnsi" w:eastAsia="Times New Roman" w:hAnsiTheme="majorHAnsi" w:cs="Times New Roman"/>
          <w:i/>
          <w:iCs/>
          <w:color w:val="000000"/>
          <w:sz w:val="18"/>
          <w:szCs w:val="18"/>
          <w:lang w:eastAsia="en-GB"/>
        </w:rPr>
        <w:t>Treaty Series</w:t>
      </w:r>
      <w:r w:rsidR="00303CA6" w:rsidRPr="00DA353D">
        <w:rPr>
          <w:rFonts w:asciiTheme="majorHAnsi" w:eastAsia="Times New Roman" w:hAnsiTheme="majorHAnsi" w:cs="Times New Roman"/>
          <w:color w:val="000000"/>
          <w:sz w:val="18"/>
          <w:szCs w:val="18"/>
          <w:lang w:eastAsia="en-GB"/>
        </w:rPr>
        <w:t xml:space="preserve">, vol. 2225, </w:t>
      </w:r>
      <w:proofErr w:type="spellStart"/>
      <w:r w:rsidR="00303CA6" w:rsidRPr="00DA353D">
        <w:rPr>
          <w:rFonts w:asciiTheme="majorHAnsi" w:eastAsia="Times New Roman" w:hAnsiTheme="majorHAnsi" w:cs="Times New Roman"/>
          <w:color w:val="000000"/>
          <w:sz w:val="18"/>
          <w:szCs w:val="18"/>
          <w:lang w:eastAsia="en-GB"/>
        </w:rPr>
        <w:t>blz</w:t>
      </w:r>
      <w:proofErr w:type="spellEnd"/>
      <w:r w:rsidR="00303CA6" w:rsidRPr="00DA353D">
        <w:rPr>
          <w:rFonts w:asciiTheme="majorHAnsi" w:eastAsia="Times New Roman" w:hAnsiTheme="majorHAnsi" w:cs="Times New Roman"/>
          <w:color w:val="000000"/>
          <w:sz w:val="18"/>
          <w:szCs w:val="18"/>
          <w:lang w:eastAsia="en-GB"/>
        </w:rPr>
        <w:t xml:space="preserve">. </w:t>
      </w:r>
      <w:proofErr w:type="gramStart"/>
      <w:r w:rsidR="00303CA6" w:rsidRPr="00DA353D">
        <w:rPr>
          <w:rFonts w:asciiTheme="majorHAnsi" w:eastAsia="Times New Roman" w:hAnsiTheme="majorHAnsi" w:cs="Times New Roman"/>
          <w:color w:val="000000"/>
          <w:sz w:val="18"/>
          <w:szCs w:val="18"/>
          <w:lang w:eastAsia="en-GB"/>
        </w:rPr>
        <w:t>209; Doc.</w:t>
      </w:r>
      <w:proofErr w:type="gramEnd"/>
      <w:r w:rsidR="00303CA6" w:rsidRPr="00DA353D">
        <w:rPr>
          <w:rFonts w:asciiTheme="majorHAnsi" w:eastAsia="Times New Roman" w:hAnsiTheme="majorHAnsi" w:cs="Times New Roman"/>
          <w:color w:val="000000"/>
          <w:sz w:val="18"/>
          <w:szCs w:val="18"/>
          <w:lang w:eastAsia="en-GB"/>
        </w:rPr>
        <w:t xml:space="preserve"> </w:t>
      </w:r>
      <w:proofErr w:type="gramStart"/>
      <w:r w:rsidR="00303CA6" w:rsidRPr="00DA353D">
        <w:rPr>
          <w:rFonts w:asciiTheme="majorHAnsi" w:eastAsia="Times New Roman" w:hAnsiTheme="majorHAnsi" w:cs="Times New Roman"/>
          <w:color w:val="000000"/>
          <w:sz w:val="18"/>
          <w:szCs w:val="18"/>
          <w:lang w:eastAsia="en-GB"/>
        </w:rPr>
        <w:t>A/RES/55/25.</w:t>
      </w:r>
      <w:proofErr w:type="gramEnd"/>
    </w:p>
    <w:p w14:paraId="3D8499FA" w14:textId="77777777" w:rsidR="00303CA6" w:rsidRPr="00DA353D" w:rsidRDefault="000E68D5" w:rsidP="00303CA6">
      <w:pPr>
        <w:spacing w:before="60" w:after="60" w:line="240" w:lineRule="auto"/>
        <w:jc w:val="both"/>
        <w:rPr>
          <w:rFonts w:asciiTheme="majorHAnsi" w:eastAsia="Times New Roman" w:hAnsiTheme="majorHAnsi" w:cs="Times New Roman"/>
          <w:color w:val="000000"/>
          <w:sz w:val="18"/>
          <w:szCs w:val="18"/>
          <w:lang w:eastAsia="en-GB"/>
        </w:rPr>
      </w:pPr>
      <w:hyperlink r:id="rId31" w:anchor="ntc8-C_2017018NL.01000201-E0008" w:history="1">
        <w:r w:rsidR="00303CA6" w:rsidRPr="00DA353D">
          <w:rPr>
            <w:rFonts w:asciiTheme="majorHAnsi" w:eastAsia="Times New Roman" w:hAnsiTheme="majorHAnsi" w:cs="Times New Roman"/>
            <w:color w:val="0000FF"/>
            <w:sz w:val="18"/>
            <w:szCs w:val="18"/>
            <w:u w:val="single"/>
            <w:lang w:eastAsia="en-GB"/>
          </w:rPr>
          <w:t>(</w:t>
        </w:r>
        <w:r w:rsidR="00303CA6" w:rsidRPr="00DA353D">
          <w:rPr>
            <w:rFonts w:asciiTheme="majorHAnsi" w:eastAsia="Times New Roman" w:hAnsiTheme="majorHAnsi" w:cs="Times New Roman"/>
            <w:color w:val="0000FF"/>
            <w:sz w:val="18"/>
            <w:szCs w:val="18"/>
            <w:u w:val="single"/>
            <w:vertAlign w:val="superscript"/>
            <w:lang w:eastAsia="en-GB"/>
          </w:rPr>
          <w:t>8</w:t>
        </w:r>
        <w:r w:rsidR="00303CA6" w:rsidRPr="00DA353D">
          <w:rPr>
            <w:rFonts w:asciiTheme="majorHAnsi" w:eastAsia="Times New Roman" w:hAnsiTheme="majorHAnsi" w:cs="Times New Roman"/>
            <w:color w:val="0000FF"/>
            <w:sz w:val="18"/>
            <w:szCs w:val="18"/>
            <w:u w:val="single"/>
            <w:lang w:eastAsia="en-GB"/>
          </w:rPr>
          <w:t>)</w:t>
        </w:r>
      </w:hyperlink>
      <w:r w:rsidR="00303CA6" w:rsidRPr="00DA353D">
        <w:rPr>
          <w:rFonts w:asciiTheme="majorHAnsi" w:eastAsia="Times New Roman" w:hAnsiTheme="majorHAnsi" w:cs="Times New Roman"/>
          <w:color w:val="000000"/>
          <w:sz w:val="18"/>
          <w:szCs w:val="18"/>
          <w:lang w:eastAsia="en-GB"/>
        </w:rPr>
        <w:t xml:space="preserve">  United Nations, </w:t>
      </w:r>
      <w:r w:rsidR="00303CA6" w:rsidRPr="00DA353D">
        <w:rPr>
          <w:rFonts w:asciiTheme="majorHAnsi" w:eastAsia="Times New Roman" w:hAnsiTheme="majorHAnsi" w:cs="Times New Roman"/>
          <w:i/>
          <w:iCs/>
          <w:color w:val="000000"/>
          <w:sz w:val="18"/>
          <w:szCs w:val="18"/>
          <w:lang w:eastAsia="en-GB"/>
        </w:rPr>
        <w:t>Treaty Series</w:t>
      </w:r>
      <w:r w:rsidR="00303CA6" w:rsidRPr="00DA353D">
        <w:rPr>
          <w:rFonts w:asciiTheme="majorHAnsi" w:eastAsia="Times New Roman" w:hAnsiTheme="majorHAnsi" w:cs="Times New Roman"/>
          <w:color w:val="000000"/>
          <w:sz w:val="18"/>
          <w:szCs w:val="18"/>
          <w:lang w:eastAsia="en-GB"/>
        </w:rPr>
        <w:t xml:space="preserve">, vol. 2349, </w:t>
      </w:r>
      <w:proofErr w:type="spellStart"/>
      <w:r w:rsidR="00303CA6" w:rsidRPr="00DA353D">
        <w:rPr>
          <w:rFonts w:asciiTheme="majorHAnsi" w:eastAsia="Times New Roman" w:hAnsiTheme="majorHAnsi" w:cs="Times New Roman"/>
          <w:color w:val="000000"/>
          <w:sz w:val="18"/>
          <w:szCs w:val="18"/>
          <w:lang w:eastAsia="en-GB"/>
        </w:rPr>
        <w:t>blz</w:t>
      </w:r>
      <w:proofErr w:type="spellEnd"/>
      <w:r w:rsidR="00303CA6" w:rsidRPr="00DA353D">
        <w:rPr>
          <w:rFonts w:asciiTheme="majorHAnsi" w:eastAsia="Times New Roman" w:hAnsiTheme="majorHAnsi" w:cs="Times New Roman"/>
          <w:color w:val="000000"/>
          <w:sz w:val="18"/>
          <w:szCs w:val="18"/>
          <w:lang w:eastAsia="en-GB"/>
        </w:rPr>
        <w:t xml:space="preserve">. </w:t>
      </w:r>
      <w:proofErr w:type="gramStart"/>
      <w:r w:rsidR="00303CA6" w:rsidRPr="00DA353D">
        <w:rPr>
          <w:rFonts w:asciiTheme="majorHAnsi" w:eastAsia="Times New Roman" w:hAnsiTheme="majorHAnsi" w:cs="Times New Roman"/>
          <w:color w:val="000000"/>
          <w:sz w:val="18"/>
          <w:szCs w:val="18"/>
          <w:lang w:eastAsia="en-GB"/>
        </w:rPr>
        <w:t>41; Doc.</w:t>
      </w:r>
      <w:proofErr w:type="gramEnd"/>
      <w:r w:rsidR="00303CA6" w:rsidRPr="00DA353D">
        <w:rPr>
          <w:rFonts w:asciiTheme="majorHAnsi" w:eastAsia="Times New Roman" w:hAnsiTheme="majorHAnsi" w:cs="Times New Roman"/>
          <w:color w:val="000000"/>
          <w:sz w:val="18"/>
          <w:szCs w:val="18"/>
          <w:lang w:eastAsia="en-GB"/>
        </w:rPr>
        <w:t xml:space="preserve"> </w:t>
      </w:r>
      <w:proofErr w:type="gramStart"/>
      <w:r w:rsidR="00303CA6" w:rsidRPr="00DA353D">
        <w:rPr>
          <w:rFonts w:asciiTheme="majorHAnsi" w:eastAsia="Times New Roman" w:hAnsiTheme="majorHAnsi" w:cs="Times New Roman"/>
          <w:color w:val="000000"/>
          <w:sz w:val="18"/>
          <w:szCs w:val="18"/>
          <w:lang w:eastAsia="en-GB"/>
        </w:rPr>
        <w:t>A/58/422.</w:t>
      </w:r>
      <w:proofErr w:type="gramEnd"/>
    </w:p>
    <w:p w14:paraId="3D8499FB" w14:textId="77777777" w:rsidR="00303CA6" w:rsidRPr="00DA353D" w:rsidRDefault="00A16BC2" w:rsidP="00303CA6">
      <w:pPr>
        <w:spacing w:before="60" w:after="60" w:line="240" w:lineRule="auto"/>
        <w:jc w:val="both"/>
        <w:rPr>
          <w:rFonts w:asciiTheme="majorHAnsi" w:eastAsia="Times New Roman" w:hAnsiTheme="majorHAnsi" w:cs="Times New Roman"/>
          <w:color w:val="000000"/>
          <w:sz w:val="18"/>
          <w:szCs w:val="18"/>
          <w:lang w:val="nl-NL" w:eastAsia="en-GB"/>
        </w:rPr>
      </w:pPr>
      <w:hyperlink r:id="rId32" w:anchor="ntc9-C_2017018NL.01000201-E0009" w:history="1">
        <w:r w:rsidR="00303CA6" w:rsidRPr="00DA353D">
          <w:rPr>
            <w:rFonts w:asciiTheme="majorHAnsi" w:eastAsia="Times New Roman" w:hAnsiTheme="majorHAnsi" w:cs="Times New Roman"/>
            <w:color w:val="0000FF"/>
            <w:sz w:val="18"/>
            <w:szCs w:val="18"/>
            <w:u w:val="single"/>
            <w:lang w:val="nl-NL" w:eastAsia="en-GB"/>
          </w:rPr>
          <w:t>(</w:t>
        </w:r>
        <w:r w:rsidR="00303CA6" w:rsidRPr="00DA353D">
          <w:rPr>
            <w:rFonts w:asciiTheme="majorHAnsi" w:eastAsia="Times New Roman" w:hAnsiTheme="majorHAnsi" w:cs="Times New Roman"/>
            <w:color w:val="0000FF"/>
            <w:sz w:val="18"/>
            <w:szCs w:val="18"/>
            <w:u w:val="single"/>
            <w:vertAlign w:val="superscript"/>
            <w:lang w:val="nl-NL" w:eastAsia="en-GB"/>
          </w:rPr>
          <w:t>9</w:t>
        </w:r>
        <w:r w:rsidR="00303CA6" w:rsidRPr="00DA353D">
          <w:rPr>
            <w:rFonts w:asciiTheme="majorHAnsi" w:eastAsia="Times New Roman" w:hAnsiTheme="majorHAnsi" w:cs="Times New Roman"/>
            <w:color w:val="0000FF"/>
            <w:sz w:val="18"/>
            <w:szCs w:val="18"/>
            <w:u w:val="single"/>
            <w:lang w:val="nl-NL" w:eastAsia="en-GB"/>
          </w:rPr>
          <w:t>)</w:t>
        </w:r>
      </w:hyperlink>
      <w:proofErr w:type="gramStart"/>
      <w:r w:rsidR="00303CA6" w:rsidRPr="00DA353D">
        <w:rPr>
          <w:rFonts w:asciiTheme="majorHAnsi" w:eastAsia="Times New Roman" w:hAnsiTheme="majorHAnsi" w:cs="Times New Roman"/>
          <w:color w:val="000000"/>
          <w:sz w:val="18"/>
          <w:szCs w:val="18"/>
          <w:lang w:val="nl-NL" w:eastAsia="en-GB"/>
        </w:rPr>
        <w:t>  Registratie</w:t>
      </w:r>
      <w:proofErr w:type="gramEnd"/>
      <w:r w:rsidR="00303CA6" w:rsidRPr="00DA353D">
        <w:rPr>
          <w:rFonts w:asciiTheme="majorHAnsi" w:eastAsia="Times New Roman" w:hAnsiTheme="majorHAnsi" w:cs="Times New Roman"/>
          <w:color w:val="000000"/>
          <w:sz w:val="18"/>
          <w:szCs w:val="18"/>
          <w:lang w:val="nl-NL" w:eastAsia="en-GB"/>
        </w:rPr>
        <w:t xml:space="preserve"> bij het secretariaat van de Verenigde Naties: Albanië, 3 juni 2009, nr. 46240;</w:t>
      </w:r>
    </w:p>
    <w:p w14:paraId="3D8499FC" w14:textId="77777777" w:rsidR="00303CA6" w:rsidRPr="00DA353D" w:rsidRDefault="00A16BC2" w:rsidP="00303CA6">
      <w:pPr>
        <w:spacing w:before="60" w:after="60" w:line="240" w:lineRule="auto"/>
        <w:jc w:val="both"/>
        <w:rPr>
          <w:rFonts w:asciiTheme="majorHAnsi" w:eastAsia="Times New Roman" w:hAnsiTheme="majorHAnsi" w:cs="Times New Roman"/>
          <w:color w:val="000000"/>
          <w:sz w:val="18"/>
          <w:szCs w:val="18"/>
          <w:lang w:val="nl-NL" w:eastAsia="en-GB"/>
        </w:rPr>
      </w:pPr>
      <w:hyperlink r:id="rId33" w:anchor="ntc10-C_2017018NL.01000201-E0010" w:history="1">
        <w:r w:rsidR="00303CA6" w:rsidRPr="00DA353D">
          <w:rPr>
            <w:rFonts w:asciiTheme="majorHAnsi" w:eastAsia="Times New Roman" w:hAnsiTheme="majorHAnsi" w:cs="Times New Roman"/>
            <w:color w:val="0000FF"/>
            <w:sz w:val="18"/>
            <w:szCs w:val="18"/>
            <w:u w:val="single"/>
            <w:lang w:val="nl-NL" w:eastAsia="en-GB"/>
          </w:rPr>
          <w:t>(</w:t>
        </w:r>
        <w:r w:rsidR="00303CA6" w:rsidRPr="00DA353D">
          <w:rPr>
            <w:rFonts w:asciiTheme="majorHAnsi" w:eastAsia="Times New Roman" w:hAnsiTheme="majorHAnsi" w:cs="Times New Roman"/>
            <w:color w:val="0000FF"/>
            <w:sz w:val="18"/>
            <w:szCs w:val="18"/>
            <w:u w:val="single"/>
            <w:vertAlign w:val="superscript"/>
            <w:lang w:val="nl-NL" w:eastAsia="en-GB"/>
          </w:rPr>
          <w:t>10</w:t>
        </w:r>
        <w:r w:rsidR="00303CA6" w:rsidRPr="00DA353D">
          <w:rPr>
            <w:rFonts w:asciiTheme="majorHAnsi" w:eastAsia="Times New Roman" w:hAnsiTheme="majorHAnsi" w:cs="Times New Roman"/>
            <w:color w:val="0000FF"/>
            <w:sz w:val="18"/>
            <w:szCs w:val="18"/>
            <w:u w:val="single"/>
            <w:lang w:val="nl-NL" w:eastAsia="en-GB"/>
          </w:rPr>
          <w:t>)</w:t>
        </w:r>
      </w:hyperlink>
      <w:proofErr w:type="gramStart"/>
      <w:r w:rsidR="00303CA6" w:rsidRPr="00DA353D">
        <w:rPr>
          <w:rFonts w:asciiTheme="majorHAnsi" w:eastAsia="Times New Roman" w:hAnsiTheme="majorHAnsi" w:cs="Times New Roman"/>
          <w:color w:val="000000"/>
          <w:sz w:val="18"/>
          <w:szCs w:val="18"/>
          <w:lang w:val="nl-NL" w:eastAsia="en-GB"/>
        </w:rPr>
        <w:t>  De</w:t>
      </w:r>
      <w:proofErr w:type="gramEnd"/>
      <w:r w:rsidR="00303CA6" w:rsidRPr="00DA353D">
        <w:rPr>
          <w:rFonts w:asciiTheme="majorHAnsi" w:eastAsia="Times New Roman" w:hAnsiTheme="majorHAnsi" w:cs="Times New Roman"/>
          <w:color w:val="000000"/>
          <w:sz w:val="18"/>
          <w:szCs w:val="18"/>
          <w:lang w:val="nl-NL" w:eastAsia="en-GB"/>
        </w:rPr>
        <w:t xml:space="preserve"> partijen dienen in dit verband te verwijzen naar de conclusies van de Raad en het actie plan betreffende de verdere aanpak van financieel onderzoek (Raadsdocument 10125/16 + COR1)</w:t>
      </w:r>
    </w:p>
    <w:p w14:paraId="3D8499FD" w14:textId="77777777" w:rsidR="00303CA6" w:rsidRPr="00DA353D" w:rsidRDefault="00A16BC2" w:rsidP="00303CA6">
      <w:pPr>
        <w:spacing w:before="60" w:after="60" w:line="240" w:lineRule="auto"/>
        <w:jc w:val="both"/>
        <w:rPr>
          <w:rFonts w:asciiTheme="majorHAnsi" w:eastAsia="Times New Roman" w:hAnsiTheme="majorHAnsi" w:cs="Times New Roman"/>
          <w:color w:val="000000"/>
          <w:sz w:val="18"/>
          <w:szCs w:val="18"/>
          <w:lang w:val="nl-NL" w:eastAsia="en-GB"/>
        </w:rPr>
      </w:pPr>
      <w:hyperlink r:id="rId34" w:anchor="ntc11-C_2017018NL.01000201-E0011" w:history="1">
        <w:r w:rsidR="00303CA6" w:rsidRPr="00DA353D">
          <w:rPr>
            <w:rFonts w:asciiTheme="majorHAnsi" w:eastAsia="Times New Roman" w:hAnsiTheme="majorHAnsi" w:cs="Times New Roman"/>
            <w:color w:val="0000FF"/>
            <w:sz w:val="18"/>
            <w:szCs w:val="18"/>
            <w:u w:val="single"/>
            <w:lang w:val="nl-NL" w:eastAsia="en-GB"/>
          </w:rPr>
          <w:t>(</w:t>
        </w:r>
        <w:r w:rsidR="00303CA6" w:rsidRPr="00DA353D">
          <w:rPr>
            <w:rFonts w:asciiTheme="majorHAnsi" w:eastAsia="Times New Roman" w:hAnsiTheme="majorHAnsi" w:cs="Times New Roman"/>
            <w:color w:val="0000FF"/>
            <w:sz w:val="18"/>
            <w:szCs w:val="18"/>
            <w:u w:val="single"/>
            <w:vertAlign w:val="superscript"/>
            <w:lang w:val="nl-NL" w:eastAsia="en-GB"/>
          </w:rPr>
          <w:t>11</w:t>
        </w:r>
        <w:r w:rsidR="00303CA6" w:rsidRPr="00DA353D">
          <w:rPr>
            <w:rFonts w:asciiTheme="majorHAnsi" w:eastAsia="Times New Roman" w:hAnsiTheme="majorHAnsi" w:cs="Times New Roman"/>
            <w:color w:val="0000FF"/>
            <w:sz w:val="18"/>
            <w:szCs w:val="18"/>
            <w:u w:val="single"/>
            <w:lang w:val="nl-NL" w:eastAsia="en-GB"/>
          </w:rPr>
          <w:t>)</w:t>
        </w:r>
      </w:hyperlink>
      <w:proofErr w:type="gramStart"/>
      <w:r w:rsidR="00303CA6" w:rsidRPr="00DA353D">
        <w:rPr>
          <w:rFonts w:asciiTheme="majorHAnsi" w:eastAsia="Times New Roman" w:hAnsiTheme="majorHAnsi" w:cs="Times New Roman"/>
          <w:color w:val="000000"/>
          <w:sz w:val="18"/>
          <w:szCs w:val="18"/>
          <w:lang w:val="nl-NL" w:eastAsia="en-GB"/>
        </w:rPr>
        <w:t>  Indien</w:t>
      </w:r>
      <w:proofErr w:type="gramEnd"/>
      <w:r w:rsidR="00303CA6" w:rsidRPr="00DA353D">
        <w:rPr>
          <w:rFonts w:asciiTheme="majorHAnsi" w:eastAsia="Times New Roman" w:hAnsiTheme="majorHAnsi" w:cs="Times New Roman"/>
          <w:color w:val="000000"/>
          <w:sz w:val="18"/>
          <w:szCs w:val="18"/>
          <w:lang w:val="nl-NL" w:eastAsia="en-GB"/>
        </w:rPr>
        <w:t xml:space="preserve"> nodig kan het GOT nationale deskundigen op het gebied van terugvordering van activa omvatten.</w:t>
      </w:r>
    </w:p>
    <w:p w14:paraId="3D8499FE" w14:textId="77777777" w:rsidR="00303CA6" w:rsidRPr="00DA353D" w:rsidRDefault="00A16BC2" w:rsidP="00303CA6">
      <w:pPr>
        <w:spacing w:before="60" w:after="60" w:line="240" w:lineRule="auto"/>
        <w:jc w:val="both"/>
        <w:rPr>
          <w:rFonts w:asciiTheme="majorHAnsi" w:eastAsia="Times New Roman" w:hAnsiTheme="majorHAnsi" w:cs="Times New Roman"/>
          <w:color w:val="000000"/>
          <w:sz w:val="18"/>
          <w:szCs w:val="18"/>
          <w:lang w:val="nl-NL" w:eastAsia="en-GB"/>
        </w:rPr>
      </w:pPr>
      <w:hyperlink r:id="rId35" w:anchor="ntc12-C_2017018NL.01000201-E0012" w:history="1">
        <w:r w:rsidR="00303CA6" w:rsidRPr="00DA353D">
          <w:rPr>
            <w:rFonts w:asciiTheme="majorHAnsi" w:eastAsia="Times New Roman" w:hAnsiTheme="majorHAnsi" w:cs="Times New Roman"/>
            <w:color w:val="0000FF"/>
            <w:sz w:val="18"/>
            <w:szCs w:val="18"/>
            <w:u w:val="single"/>
            <w:lang w:val="nl-NL" w:eastAsia="en-GB"/>
          </w:rPr>
          <w:t>(</w:t>
        </w:r>
        <w:r w:rsidR="00303CA6" w:rsidRPr="00DA353D">
          <w:rPr>
            <w:rFonts w:asciiTheme="majorHAnsi" w:eastAsia="Times New Roman" w:hAnsiTheme="majorHAnsi" w:cs="Times New Roman"/>
            <w:color w:val="0000FF"/>
            <w:sz w:val="18"/>
            <w:szCs w:val="18"/>
            <w:u w:val="single"/>
            <w:vertAlign w:val="superscript"/>
            <w:lang w:val="nl-NL" w:eastAsia="en-GB"/>
          </w:rPr>
          <w:t>12</w:t>
        </w:r>
        <w:r w:rsidR="00303CA6" w:rsidRPr="00DA353D">
          <w:rPr>
            <w:rFonts w:asciiTheme="majorHAnsi" w:eastAsia="Times New Roman" w:hAnsiTheme="majorHAnsi" w:cs="Times New Roman"/>
            <w:color w:val="0000FF"/>
            <w:sz w:val="18"/>
            <w:szCs w:val="18"/>
            <w:u w:val="single"/>
            <w:lang w:val="nl-NL" w:eastAsia="en-GB"/>
          </w:rPr>
          <w:t>)</w:t>
        </w:r>
      </w:hyperlink>
      <w:proofErr w:type="gramStart"/>
      <w:r w:rsidR="00303CA6" w:rsidRPr="00DA353D">
        <w:rPr>
          <w:rFonts w:asciiTheme="majorHAnsi" w:eastAsia="Times New Roman" w:hAnsiTheme="majorHAnsi" w:cs="Times New Roman"/>
          <w:color w:val="000000"/>
          <w:sz w:val="18"/>
          <w:szCs w:val="18"/>
          <w:lang w:val="nl-NL" w:eastAsia="en-GB"/>
        </w:rPr>
        <w:t>  Voorbeelden</w:t>
      </w:r>
      <w:proofErr w:type="gramEnd"/>
      <w:r w:rsidR="00303CA6" w:rsidRPr="00DA353D">
        <w:rPr>
          <w:rFonts w:asciiTheme="majorHAnsi" w:eastAsia="Times New Roman" w:hAnsiTheme="majorHAnsi" w:cs="Times New Roman"/>
          <w:color w:val="000000"/>
          <w:sz w:val="18"/>
          <w:szCs w:val="18"/>
          <w:lang w:val="nl-NL" w:eastAsia="en-GB"/>
        </w:rPr>
        <w:t xml:space="preserve"> van formuleringen zijn te vinden in de aanhangsels 2 en 3.</w:t>
      </w:r>
    </w:p>
    <w:p w14:paraId="3D8499FF" w14:textId="77777777" w:rsidR="00303CA6" w:rsidRPr="00360DC8" w:rsidRDefault="00303CA6" w:rsidP="00DA353D">
      <w:pPr>
        <w:spacing w:before="240" w:after="120" w:line="240" w:lineRule="auto"/>
        <w:jc w:val="center"/>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lastRenderedPageBreak/>
        <w:t>Aanhangsel I</w:t>
      </w:r>
    </w:p>
    <w:p w14:paraId="3D849A00" w14:textId="77777777" w:rsidR="00303CA6" w:rsidRPr="00360DC8" w:rsidRDefault="00303CA6" w:rsidP="00303CA6">
      <w:pPr>
        <w:spacing w:before="240" w:after="120" w:line="240" w:lineRule="auto"/>
        <w:jc w:val="center"/>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BIJ DE MODELOVEREENKOMST TER INSTELLING VAN EEN GEMEENSCHAPPELIJK ONDERZOEKSTEAM</w:t>
      </w:r>
    </w:p>
    <w:p w14:paraId="3D849A01"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Deelnemers aan het GOT </w:t>
      </w:r>
    </w:p>
    <w:p w14:paraId="3D849A02"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Akkoord met Europol/Eurojust/de Commissie (OLAF), organen die bevoegd zijn </w:t>
      </w:r>
      <w:proofErr w:type="gramStart"/>
      <w:r w:rsidRPr="00360DC8">
        <w:rPr>
          <w:rFonts w:asciiTheme="majorHAnsi" w:eastAsia="Times New Roman" w:hAnsiTheme="majorHAnsi" w:cs="Times New Roman"/>
          <w:color w:val="000000"/>
          <w:lang w:val="nl-NL" w:eastAsia="en-GB"/>
        </w:rPr>
        <w:t>krachtens</w:t>
      </w:r>
      <w:proofErr w:type="gramEnd"/>
      <w:r w:rsidRPr="00360DC8">
        <w:rPr>
          <w:rFonts w:asciiTheme="majorHAnsi" w:eastAsia="Times New Roman" w:hAnsiTheme="majorHAnsi" w:cs="Times New Roman"/>
          <w:color w:val="000000"/>
          <w:lang w:val="nl-NL" w:eastAsia="en-GB"/>
        </w:rPr>
        <w:t xml:space="preserve"> de in het kader van de Verdragen vastgestelde bepalingen, en andere internationale instanties.</w:t>
      </w:r>
    </w:p>
    <w:p w14:paraId="3D849A03"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1.   Deelnemers aan het GOT </w:t>
      </w:r>
    </w:p>
    <w:p w14:paraId="3C7F1681" w14:textId="76B62976" w:rsidR="00DA353D"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volgende personen nemen deel aan het GOT: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87"/>
        <w:gridCol w:w="4035"/>
        <w:gridCol w:w="2934"/>
      </w:tblGrid>
      <w:tr w:rsidR="00303CA6" w:rsidRPr="00360DC8" w14:paraId="3D849A08" w14:textId="77777777" w:rsidTr="00303C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D849A05" w14:textId="77777777" w:rsidR="00303CA6" w:rsidRPr="00360DC8" w:rsidRDefault="00303CA6" w:rsidP="00303CA6">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360DC8">
              <w:rPr>
                <w:rFonts w:asciiTheme="majorHAnsi" w:eastAsia="Times New Roman" w:hAnsiTheme="majorHAnsi" w:cs="Times New Roman"/>
                <w:b/>
                <w:bCs/>
                <w:color w:val="000000"/>
                <w:lang w:eastAsia="en-GB"/>
              </w:rPr>
              <w:t>Naam</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3D849A06" w14:textId="77777777" w:rsidR="00303CA6" w:rsidRPr="00360DC8" w:rsidRDefault="00303CA6" w:rsidP="00303CA6">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360DC8">
              <w:rPr>
                <w:rFonts w:asciiTheme="majorHAnsi" w:eastAsia="Times New Roman" w:hAnsiTheme="majorHAnsi" w:cs="Times New Roman"/>
                <w:b/>
                <w:bCs/>
                <w:color w:val="000000"/>
                <w:lang w:eastAsia="en-GB"/>
              </w:rPr>
              <w:t>Functie</w:t>
            </w:r>
            <w:proofErr w:type="spellEnd"/>
            <w:r w:rsidRPr="00360DC8">
              <w:rPr>
                <w:rFonts w:asciiTheme="majorHAnsi" w:eastAsia="Times New Roman" w:hAnsiTheme="majorHAnsi" w:cs="Times New Roman"/>
                <w:b/>
                <w:bCs/>
                <w:color w:val="000000"/>
                <w:lang w:eastAsia="en-GB"/>
              </w:rPr>
              <w:t>/rang</w:t>
            </w:r>
          </w:p>
        </w:tc>
        <w:tc>
          <w:tcPr>
            <w:tcW w:w="0" w:type="auto"/>
            <w:tcBorders>
              <w:top w:val="single" w:sz="6" w:space="0" w:color="000000"/>
              <w:left w:val="single" w:sz="6" w:space="0" w:color="000000"/>
              <w:bottom w:val="single" w:sz="6" w:space="0" w:color="000000"/>
              <w:right w:val="single" w:sz="6" w:space="0" w:color="000000"/>
            </w:tcBorders>
            <w:hideMark/>
          </w:tcPr>
          <w:p w14:paraId="3D849A07" w14:textId="77777777" w:rsidR="00303CA6" w:rsidRPr="00360DC8" w:rsidRDefault="00303CA6" w:rsidP="00303CA6">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360DC8">
              <w:rPr>
                <w:rFonts w:asciiTheme="majorHAnsi" w:eastAsia="Times New Roman" w:hAnsiTheme="majorHAnsi" w:cs="Times New Roman"/>
                <w:b/>
                <w:bCs/>
                <w:color w:val="000000"/>
                <w:lang w:eastAsia="en-GB"/>
              </w:rPr>
              <w:t>Instantie</w:t>
            </w:r>
            <w:proofErr w:type="spellEnd"/>
          </w:p>
        </w:tc>
      </w:tr>
      <w:tr w:rsidR="00303CA6" w:rsidRPr="00360DC8" w14:paraId="3D849A0C" w14:textId="77777777" w:rsidTr="00303C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D849A09"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D849A0A"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D849A0B"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r>
      <w:tr w:rsidR="00303CA6" w:rsidRPr="00360DC8" w14:paraId="3D849A10" w14:textId="77777777" w:rsidTr="00303C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D849A0D"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D849A0E"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D849A0F"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 </w:t>
            </w:r>
          </w:p>
        </w:tc>
      </w:tr>
    </w:tbl>
    <w:p w14:paraId="3D849A11"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proofErr w:type="gramStart"/>
      <w:r w:rsidRPr="00DA353D">
        <w:rPr>
          <w:rFonts w:asciiTheme="majorHAnsi" w:eastAsia="Times New Roman" w:hAnsiTheme="majorHAnsi" w:cs="Times New Roman"/>
          <w:b/>
          <w:color w:val="000000"/>
          <w:lang w:val="nl-NL" w:eastAsia="en-GB"/>
        </w:rPr>
        <w:t>[</w:t>
      </w:r>
      <w:r w:rsidRPr="00DA353D">
        <w:rPr>
          <w:rFonts w:asciiTheme="majorHAnsi" w:eastAsia="Times New Roman" w:hAnsiTheme="majorHAnsi" w:cs="Times New Roman"/>
          <w:b/>
          <w:iCs/>
          <w:color w:val="000000"/>
          <w:lang w:val="nl-NL" w:eastAsia="en-GB"/>
        </w:rPr>
        <w:t>Gelieve de naam van de lidstaat in te voegen</w:t>
      </w:r>
      <w:r w:rsidRPr="00DA353D">
        <w:rPr>
          <w:rFonts w:asciiTheme="majorHAnsi" w:eastAsia="Times New Roman" w:hAnsiTheme="majorHAnsi" w:cs="Times New Roman"/>
          <w:b/>
          <w:color w:val="000000"/>
          <w:lang w:val="nl-NL" w:eastAsia="en-GB"/>
        </w:rPr>
        <w:t>]</w:t>
      </w:r>
      <w:r w:rsidRPr="00360DC8">
        <w:rPr>
          <w:rFonts w:asciiTheme="majorHAnsi" w:eastAsia="Times New Roman" w:hAnsiTheme="majorHAnsi" w:cs="Times New Roman"/>
          <w:color w:val="000000"/>
          <w:lang w:val="nl-NL" w:eastAsia="en-GB"/>
        </w:rPr>
        <w:t xml:space="preserve"> heeft besloten dat zijn lid van Eurojust namens Eurojust/als bevoegde nationale autoriteit aan het gemeenschappelijk onderzoeksteam zal deelnemen</w:t>
      </w:r>
      <w:hyperlink r:id="rId36" w:anchor="ntr1-C_2017018NL.01000601-E0001" w:history="1">
        <w:r w:rsidRPr="00360DC8">
          <w:rPr>
            <w:rFonts w:asciiTheme="majorHAnsi" w:eastAsia="Times New Roman" w:hAnsiTheme="majorHAnsi" w:cs="Times New Roman"/>
            <w:color w:val="0000FF"/>
            <w:u w:val="single"/>
            <w:lang w:val="nl-NL" w:eastAsia="en-GB"/>
          </w:rPr>
          <w:t> (</w:t>
        </w:r>
        <w:r w:rsidRPr="00360DC8">
          <w:rPr>
            <w:rFonts w:asciiTheme="majorHAnsi" w:eastAsia="Times New Roman" w:hAnsiTheme="majorHAnsi" w:cs="Times New Roman"/>
            <w:color w:val="0000FF"/>
            <w:u w:val="single"/>
            <w:vertAlign w:val="superscript"/>
            <w:lang w:val="nl-NL" w:eastAsia="en-GB"/>
          </w:rPr>
          <w:t>1</w:t>
        </w:r>
        <w:r w:rsidRPr="00360DC8">
          <w:rPr>
            <w:rFonts w:asciiTheme="majorHAnsi" w:eastAsia="Times New Roman" w:hAnsiTheme="majorHAnsi" w:cs="Times New Roman"/>
            <w:color w:val="0000FF"/>
            <w:u w:val="single"/>
            <w:lang w:val="nl-NL" w:eastAsia="en-GB"/>
          </w:rPr>
          <w:t>)</w:t>
        </w:r>
      </w:hyperlink>
      <w:r w:rsidRPr="00360DC8">
        <w:rPr>
          <w:rFonts w:asciiTheme="majorHAnsi" w:eastAsia="Times New Roman" w:hAnsiTheme="majorHAnsi" w:cs="Times New Roman"/>
          <w:color w:val="000000"/>
          <w:lang w:val="nl-NL" w:eastAsia="en-GB"/>
        </w:rPr>
        <w:t>.</w:t>
      </w:r>
      <w:proofErr w:type="gramEnd"/>
    </w:p>
    <w:p w14:paraId="3D849A12" w14:textId="77777777" w:rsidR="00303CA6"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Indien een van de bovengenoemde personen zijn taken niet kan uitvoeren, wordt </w:t>
      </w:r>
      <w:proofErr w:type="gramStart"/>
      <w:r w:rsidRPr="00360DC8">
        <w:rPr>
          <w:rFonts w:asciiTheme="majorHAnsi" w:eastAsia="Times New Roman" w:hAnsiTheme="majorHAnsi" w:cs="Times New Roman"/>
          <w:color w:val="000000"/>
          <w:lang w:val="nl-NL" w:eastAsia="en-GB"/>
        </w:rPr>
        <w:t>onverwijld</w:t>
      </w:r>
      <w:proofErr w:type="gramEnd"/>
      <w:r w:rsidRPr="00360DC8">
        <w:rPr>
          <w:rFonts w:asciiTheme="majorHAnsi" w:eastAsia="Times New Roman" w:hAnsiTheme="majorHAnsi" w:cs="Times New Roman"/>
          <w:color w:val="000000"/>
          <w:lang w:val="nl-NL" w:eastAsia="en-GB"/>
        </w:rPr>
        <w:t xml:space="preserve"> een vervanger aangewezen. Een schriftelijke kennisgeving van deze vervanging wordt gezonden naar alle betrokken partijen en aan deze overeenkomst gehecht.</w:t>
      </w:r>
    </w:p>
    <w:p w14:paraId="7F640E21" w14:textId="77777777" w:rsidR="00DA353D" w:rsidRPr="00360DC8"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3D849A13"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2.   Bijzondere regelingen </w:t>
      </w:r>
    </w:p>
    <w:p w14:paraId="3D849A14"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deelname van de bovengenoemde personen vindt plaats onder de volgende voorwaarden en uitsluitend voor de volgende doeleinden:</w:t>
      </w:r>
    </w:p>
    <w:tbl>
      <w:tblPr>
        <w:tblW w:w="5000" w:type="pct"/>
        <w:tblCellSpacing w:w="0" w:type="dxa"/>
        <w:tblCellMar>
          <w:left w:w="0" w:type="dxa"/>
          <w:right w:w="0" w:type="dxa"/>
        </w:tblCellMar>
        <w:tblLook w:val="04A0" w:firstRow="1" w:lastRow="0" w:firstColumn="1" w:lastColumn="0" w:noHBand="0" w:noVBand="1"/>
      </w:tblPr>
      <w:tblGrid>
        <w:gridCol w:w="580"/>
        <w:gridCol w:w="8446"/>
      </w:tblGrid>
      <w:tr w:rsidR="00303CA6" w:rsidRPr="000E68D5" w14:paraId="3D849A27" w14:textId="77777777" w:rsidTr="00303CA6">
        <w:trPr>
          <w:tblCellSpacing w:w="0" w:type="dxa"/>
        </w:trPr>
        <w:tc>
          <w:tcPr>
            <w:tcW w:w="0" w:type="auto"/>
            <w:hideMark/>
          </w:tcPr>
          <w:p w14:paraId="3D849A15"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2.1.</w:t>
            </w:r>
          </w:p>
        </w:tc>
        <w:tc>
          <w:tcPr>
            <w:tcW w:w="0" w:type="auto"/>
            <w:hideMark/>
          </w:tcPr>
          <w:p w14:paraId="3D849A16"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proofErr w:type="spellStart"/>
            <w:r w:rsidRPr="00360DC8">
              <w:rPr>
                <w:rFonts w:asciiTheme="majorHAnsi" w:eastAsia="Times New Roman" w:hAnsiTheme="majorHAnsi" w:cs="Times New Roman"/>
                <w:i/>
                <w:iCs/>
                <w:color w:val="000000"/>
                <w:lang w:eastAsia="en-GB"/>
              </w:rPr>
              <w:t>Eerste</w:t>
            </w:r>
            <w:proofErr w:type="spellEnd"/>
            <w:r w:rsidRPr="00360DC8">
              <w:rPr>
                <w:rFonts w:asciiTheme="majorHAnsi" w:eastAsia="Times New Roman" w:hAnsiTheme="majorHAnsi" w:cs="Times New Roman"/>
                <w:i/>
                <w:iCs/>
                <w:color w:val="000000"/>
                <w:lang w:eastAsia="en-GB"/>
              </w:rPr>
              <w:t xml:space="preserve"> </w:t>
            </w:r>
            <w:proofErr w:type="spellStart"/>
            <w:r w:rsidRPr="00360DC8">
              <w:rPr>
                <w:rFonts w:asciiTheme="majorHAnsi" w:eastAsia="Times New Roman" w:hAnsiTheme="majorHAnsi" w:cs="Times New Roman"/>
                <w:i/>
                <w:iCs/>
                <w:color w:val="000000"/>
                <w:lang w:eastAsia="en-GB"/>
              </w:rPr>
              <w:t>deelnemer</w:t>
            </w:r>
            <w:proofErr w:type="spellEnd"/>
            <w:r w:rsidRPr="00360DC8">
              <w:rPr>
                <w:rFonts w:asciiTheme="majorHAnsi" w:eastAsia="Times New Roman" w:hAnsiTheme="majorHAnsi" w:cs="Times New Roman"/>
                <w:i/>
                <w:iCs/>
                <w:color w:val="000000"/>
                <w:lang w:eastAsia="en-GB"/>
              </w:rPr>
              <w:t xml:space="preserve"> </w:t>
            </w:r>
            <w:proofErr w:type="spellStart"/>
            <w:r w:rsidRPr="00360DC8">
              <w:rPr>
                <w:rFonts w:asciiTheme="majorHAnsi" w:eastAsia="Times New Roman" w:hAnsiTheme="majorHAnsi" w:cs="Times New Roman"/>
                <w:i/>
                <w:iCs/>
                <w:color w:val="000000"/>
                <w:lang w:eastAsia="en-GB"/>
              </w:rPr>
              <w:t>aan</w:t>
            </w:r>
            <w:proofErr w:type="spellEnd"/>
            <w:r w:rsidRPr="00360DC8">
              <w:rPr>
                <w:rFonts w:asciiTheme="majorHAnsi" w:eastAsia="Times New Roman" w:hAnsiTheme="majorHAnsi" w:cs="Times New Roman"/>
                <w:i/>
                <w:iCs/>
                <w:color w:val="000000"/>
                <w:lang w:eastAsia="en-GB"/>
              </w:rPr>
              <w:t xml:space="preserve"> de </w:t>
            </w:r>
            <w:proofErr w:type="spellStart"/>
            <w:r w:rsidRPr="00360DC8">
              <w:rPr>
                <w:rFonts w:asciiTheme="majorHAnsi" w:eastAsia="Times New Roman" w:hAnsiTheme="majorHAnsi" w:cs="Times New Roman"/>
                <w:i/>
                <w:iCs/>
                <w:color w:val="000000"/>
                <w:lang w:eastAsia="en-GB"/>
              </w:rPr>
              <w:t>overeenkomst</w:t>
            </w:r>
            <w:proofErr w:type="spellEnd"/>
            <w:r w:rsidRPr="00360DC8">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591"/>
              <w:gridCol w:w="6855"/>
            </w:tblGrid>
            <w:tr w:rsidR="00303CA6" w:rsidRPr="00360DC8" w14:paraId="3D849A19" w14:textId="77777777">
              <w:trPr>
                <w:tblCellSpacing w:w="0" w:type="dxa"/>
              </w:trPr>
              <w:tc>
                <w:tcPr>
                  <w:tcW w:w="0" w:type="auto"/>
                  <w:hideMark/>
                </w:tcPr>
                <w:p w14:paraId="3D849A17"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2.1.1.</w:t>
                  </w:r>
                </w:p>
              </w:tc>
              <w:tc>
                <w:tcPr>
                  <w:tcW w:w="0" w:type="auto"/>
                  <w:hideMark/>
                </w:tcPr>
                <w:p w14:paraId="3D849A18" w14:textId="79614CF0" w:rsidR="00303CA6" w:rsidRPr="00360DC8" w:rsidRDefault="00DA353D" w:rsidP="00303CA6">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proofErr w:type="spellStart"/>
                  <w:r w:rsidR="00303CA6" w:rsidRPr="00360DC8">
                    <w:rPr>
                      <w:rFonts w:asciiTheme="majorHAnsi" w:eastAsia="Times New Roman" w:hAnsiTheme="majorHAnsi" w:cs="Times New Roman"/>
                      <w:color w:val="000000"/>
                      <w:lang w:eastAsia="en-GB"/>
                    </w:rPr>
                    <w:t>Doel</w:t>
                  </w:r>
                  <w:proofErr w:type="spellEnd"/>
                  <w:r w:rsidR="00303CA6" w:rsidRPr="00360DC8">
                    <w:rPr>
                      <w:rFonts w:asciiTheme="majorHAnsi" w:eastAsia="Times New Roman" w:hAnsiTheme="majorHAnsi" w:cs="Times New Roman"/>
                      <w:color w:val="000000"/>
                      <w:lang w:eastAsia="en-GB"/>
                    </w:rPr>
                    <w:t xml:space="preserve"> van de </w:t>
                  </w:r>
                  <w:proofErr w:type="spellStart"/>
                  <w:r w:rsidR="00303CA6" w:rsidRPr="00360DC8">
                    <w:rPr>
                      <w:rFonts w:asciiTheme="majorHAnsi" w:eastAsia="Times New Roman" w:hAnsiTheme="majorHAnsi" w:cs="Times New Roman"/>
                      <w:color w:val="000000"/>
                      <w:lang w:eastAsia="en-GB"/>
                    </w:rPr>
                    <w:t>deelname</w:t>
                  </w:r>
                  <w:proofErr w:type="spellEnd"/>
                </w:p>
              </w:tc>
            </w:tr>
          </w:tbl>
          <w:p w14:paraId="3D849A1A" w14:textId="77777777" w:rsidR="00303CA6" w:rsidRPr="00360DC8" w:rsidRDefault="00303CA6" w:rsidP="00303C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639"/>
              <w:gridCol w:w="6807"/>
            </w:tblGrid>
            <w:tr w:rsidR="00303CA6" w:rsidRPr="000E68D5" w14:paraId="3D849A1D" w14:textId="77777777" w:rsidTr="00DA353D">
              <w:trPr>
                <w:tblCellSpacing w:w="0" w:type="dxa"/>
              </w:trPr>
              <w:tc>
                <w:tcPr>
                  <w:tcW w:w="970" w:type="pct"/>
                  <w:hideMark/>
                </w:tcPr>
                <w:p w14:paraId="3D849A1B"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2.1.2.</w:t>
                  </w:r>
                </w:p>
              </w:tc>
              <w:tc>
                <w:tcPr>
                  <w:tcW w:w="4030" w:type="pct"/>
                  <w:hideMark/>
                </w:tcPr>
                <w:p w14:paraId="3D849A1C" w14:textId="5B196C6C" w:rsidR="00303CA6" w:rsidRPr="00360DC8" w:rsidRDefault="00DA353D" w:rsidP="00303CA6">
                  <w:pPr>
                    <w:spacing w:before="120" w:after="0" w:line="240" w:lineRule="auto"/>
                    <w:jc w:val="both"/>
                    <w:rPr>
                      <w:rFonts w:asciiTheme="majorHAnsi" w:eastAsia="Times New Roman" w:hAnsiTheme="majorHAnsi" w:cs="Times New Roman"/>
                      <w:color w:val="000000"/>
                      <w:lang w:val="nl-NL" w:eastAsia="en-GB"/>
                    </w:rPr>
                  </w:pPr>
                  <w:r>
                    <w:rPr>
                      <w:rFonts w:asciiTheme="majorHAnsi" w:eastAsia="Times New Roman" w:hAnsiTheme="majorHAnsi" w:cs="Times New Roman"/>
                      <w:color w:val="000000"/>
                      <w:lang w:val="nl-NL" w:eastAsia="en-GB"/>
                    </w:rPr>
                    <w:t xml:space="preserve"> </w:t>
                  </w:r>
                  <w:r w:rsidR="00303CA6" w:rsidRPr="00360DC8">
                    <w:rPr>
                      <w:rFonts w:asciiTheme="majorHAnsi" w:eastAsia="Times New Roman" w:hAnsiTheme="majorHAnsi" w:cs="Times New Roman"/>
                      <w:color w:val="000000"/>
                      <w:lang w:val="nl-NL" w:eastAsia="en-GB"/>
                    </w:rPr>
                    <w:t>Verleende rechten (waar van toepassing)</w:t>
                  </w:r>
                </w:p>
              </w:tc>
            </w:tr>
          </w:tbl>
          <w:p w14:paraId="3D849A1E" w14:textId="77777777" w:rsidR="00303CA6" w:rsidRPr="00360DC8" w:rsidRDefault="00303CA6" w:rsidP="00303C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58"/>
              <w:gridCol w:w="7288"/>
            </w:tblGrid>
            <w:tr w:rsidR="00303CA6" w:rsidRPr="00360DC8" w14:paraId="3D849A21" w14:textId="77777777">
              <w:trPr>
                <w:tblCellSpacing w:w="0" w:type="dxa"/>
              </w:trPr>
              <w:tc>
                <w:tcPr>
                  <w:tcW w:w="0" w:type="auto"/>
                  <w:hideMark/>
                </w:tcPr>
                <w:p w14:paraId="3D849A1F"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2.1.3.</w:t>
                  </w:r>
                </w:p>
              </w:tc>
              <w:tc>
                <w:tcPr>
                  <w:tcW w:w="0" w:type="auto"/>
                  <w:hideMark/>
                </w:tcPr>
                <w:p w14:paraId="3D849A20" w14:textId="24D18DFF" w:rsidR="00303CA6" w:rsidRPr="00360DC8" w:rsidRDefault="00303CA6" w:rsidP="00DA353D">
                  <w:pPr>
                    <w:spacing w:before="120" w:after="0" w:line="240" w:lineRule="auto"/>
                    <w:ind w:firstLine="539"/>
                    <w:jc w:val="both"/>
                    <w:rPr>
                      <w:rFonts w:asciiTheme="majorHAnsi" w:eastAsia="Times New Roman" w:hAnsiTheme="majorHAnsi" w:cs="Times New Roman"/>
                      <w:color w:val="000000"/>
                      <w:lang w:eastAsia="en-GB"/>
                    </w:rPr>
                  </w:pPr>
                  <w:proofErr w:type="spellStart"/>
                  <w:r w:rsidRPr="00360DC8">
                    <w:rPr>
                      <w:rFonts w:asciiTheme="majorHAnsi" w:eastAsia="Times New Roman" w:hAnsiTheme="majorHAnsi" w:cs="Times New Roman"/>
                      <w:color w:val="000000"/>
                      <w:lang w:eastAsia="en-GB"/>
                    </w:rPr>
                    <w:t>Bepalingen</w:t>
                  </w:r>
                  <w:proofErr w:type="spellEnd"/>
                  <w:r w:rsidRPr="00360DC8">
                    <w:rPr>
                      <w:rFonts w:asciiTheme="majorHAnsi" w:eastAsia="Times New Roman" w:hAnsiTheme="majorHAnsi" w:cs="Times New Roman"/>
                      <w:color w:val="000000"/>
                      <w:lang w:eastAsia="en-GB"/>
                    </w:rPr>
                    <w:t xml:space="preserve"> </w:t>
                  </w:r>
                  <w:proofErr w:type="spellStart"/>
                  <w:r w:rsidRPr="00360DC8">
                    <w:rPr>
                      <w:rFonts w:asciiTheme="majorHAnsi" w:eastAsia="Times New Roman" w:hAnsiTheme="majorHAnsi" w:cs="Times New Roman"/>
                      <w:color w:val="000000"/>
                      <w:lang w:eastAsia="en-GB"/>
                    </w:rPr>
                    <w:t>betreffende</w:t>
                  </w:r>
                  <w:proofErr w:type="spellEnd"/>
                  <w:r w:rsidRPr="00360DC8">
                    <w:rPr>
                      <w:rFonts w:asciiTheme="majorHAnsi" w:eastAsia="Times New Roman" w:hAnsiTheme="majorHAnsi" w:cs="Times New Roman"/>
                      <w:color w:val="000000"/>
                      <w:lang w:eastAsia="en-GB"/>
                    </w:rPr>
                    <w:t xml:space="preserve"> de </w:t>
                  </w:r>
                  <w:proofErr w:type="spellStart"/>
                  <w:r w:rsidRPr="00360DC8">
                    <w:rPr>
                      <w:rFonts w:asciiTheme="majorHAnsi" w:eastAsia="Times New Roman" w:hAnsiTheme="majorHAnsi" w:cs="Times New Roman"/>
                      <w:color w:val="000000"/>
                      <w:lang w:eastAsia="en-GB"/>
                    </w:rPr>
                    <w:t>kosten</w:t>
                  </w:r>
                  <w:proofErr w:type="spellEnd"/>
                </w:p>
              </w:tc>
            </w:tr>
          </w:tbl>
          <w:p w14:paraId="3D849A22" w14:textId="77777777" w:rsidR="00303CA6" w:rsidRPr="00360DC8" w:rsidRDefault="00303CA6" w:rsidP="00303C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01"/>
              <w:gridCol w:w="7445"/>
            </w:tblGrid>
            <w:tr w:rsidR="00303CA6" w:rsidRPr="000E68D5" w14:paraId="3D849A25" w14:textId="77777777">
              <w:trPr>
                <w:tblCellSpacing w:w="0" w:type="dxa"/>
              </w:trPr>
              <w:tc>
                <w:tcPr>
                  <w:tcW w:w="0" w:type="auto"/>
                  <w:hideMark/>
                </w:tcPr>
                <w:p w14:paraId="3D849A23"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2.1.4.</w:t>
                  </w:r>
                </w:p>
              </w:tc>
              <w:tc>
                <w:tcPr>
                  <w:tcW w:w="0" w:type="auto"/>
                  <w:hideMark/>
                </w:tcPr>
                <w:p w14:paraId="3D849A24" w14:textId="77777777" w:rsidR="00303CA6" w:rsidRPr="00360DC8" w:rsidRDefault="00303CA6" w:rsidP="00DA353D">
                  <w:pPr>
                    <w:spacing w:before="120" w:after="0" w:line="240" w:lineRule="auto"/>
                    <w:ind w:firstLine="681"/>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Doel en werkingssfeer van de deelname</w:t>
                  </w:r>
                </w:p>
              </w:tc>
            </w:tr>
          </w:tbl>
          <w:p w14:paraId="3D849A26" w14:textId="77777777" w:rsidR="00303CA6" w:rsidRPr="00360DC8" w:rsidRDefault="00303CA6" w:rsidP="00303CA6">
            <w:pPr>
              <w:spacing w:after="0" w:line="240" w:lineRule="auto"/>
              <w:rPr>
                <w:rFonts w:asciiTheme="majorHAnsi" w:eastAsia="Times New Roman" w:hAnsiTheme="majorHAnsi" w:cs="Times New Roman"/>
                <w:color w:val="000000"/>
                <w:lang w:val="nl-NL" w:eastAsia="en-GB"/>
              </w:rPr>
            </w:pPr>
          </w:p>
        </w:tc>
      </w:tr>
    </w:tbl>
    <w:p w14:paraId="3D849A28" w14:textId="77777777" w:rsidR="00303CA6" w:rsidRPr="00360DC8" w:rsidRDefault="00303CA6" w:rsidP="00303C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84"/>
        <w:gridCol w:w="8542"/>
      </w:tblGrid>
      <w:tr w:rsidR="00303CA6" w:rsidRPr="00360DC8" w14:paraId="3D849A2F" w14:textId="77777777" w:rsidTr="00303CA6">
        <w:trPr>
          <w:tblCellSpacing w:w="0" w:type="dxa"/>
        </w:trPr>
        <w:tc>
          <w:tcPr>
            <w:tcW w:w="0" w:type="auto"/>
            <w:hideMark/>
          </w:tcPr>
          <w:p w14:paraId="3D849A29"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2.2.</w:t>
            </w:r>
          </w:p>
        </w:tc>
        <w:tc>
          <w:tcPr>
            <w:tcW w:w="0" w:type="auto"/>
            <w:hideMark/>
          </w:tcPr>
          <w:p w14:paraId="3D849A2A"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i/>
                <w:iCs/>
                <w:color w:val="000000"/>
                <w:lang w:val="nl-NL" w:eastAsia="en-GB"/>
              </w:rPr>
              <w:t>Tweede deelnemer aan de overeenkomst (indien van toepassing)</w:t>
            </w:r>
            <w:r w:rsidRPr="00360DC8">
              <w:rPr>
                <w:rFonts w:asciiTheme="majorHAnsi" w:eastAsia="Times New Roman" w:hAnsiTheme="majorHAnsi" w:cs="Times New Roman"/>
                <w:color w:val="00000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416"/>
              <w:gridCol w:w="2126"/>
            </w:tblGrid>
            <w:tr w:rsidR="00303CA6" w:rsidRPr="00360DC8" w14:paraId="3D849A2D" w14:textId="77777777">
              <w:trPr>
                <w:tblCellSpacing w:w="0" w:type="dxa"/>
              </w:trPr>
              <w:tc>
                <w:tcPr>
                  <w:tcW w:w="0" w:type="auto"/>
                  <w:hideMark/>
                </w:tcPr>
                <w:p w14:paraId="3D849A2B"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2.2.1.</w:t>
                  </w:r>
                </w:p>
              </w:tc>
              <w:tc>
                <w:tcPr>
                  <w:tcW w:w="0" w:type="auto"/>
                  <w:hideMark/>
                </w:tcPr>
                <w:p w14:paraId="45618349" w14:textId="77777777" w:rsidR="00303CA6"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w:t>
                  </w:r>
                </w:p>
                <w:p w14:paraId="3D849A2C" w14:textId="77777777" w:rsidR="00DA353D" w:rsidRPr="00360DC8" w:rsidRDefault="00DA353D" w:rsidP="00303CA6">
                  <w:pPr>
                    <w:spacing w:before="120" w:after="0" w:line="240" w:lineRule="auto"/>
                    <w:jc w:val="both"/>
                    <w:rPr>
                      <w:rFonts w:asciiTheme="majorHAnsi" w:eastAsia="Times New Roman" w:hAnsiTheme="majorHAnsi" w:cs="Times New Roman"/>
                      <w:color w:val="000000"/>
                      <w:lang w:eastAsia="en-GB"/>
                    </w:rPr>
                  </w:pPr>
                </w:p>
              </w:tc>
            </w:tr>
          </w:tbl>
          <w:p w14:paraId="3D849A2E" w14:textId="77777777" w:rsidR="00303CA6" w:rsidRPr="00360DC8" w:rsidRDefault="00303CA6" w:rsidP="00303CA6">
            <w:pPr>
              <w:spacing w:after="0" w:line="240" w:lineRule="auto"/>
              <w:rPr>
                <w:rFonts w:asciiTheme="majorHAnsi" w:eastAsia="Times New Roman" w:hAnsiTheme="majorHAnsi" w:cs="Times New Roman"/>
                <w:color w:val="000000"/>
                <w:lang w:eastAsia="en-GB"/>
              </w:rPr>
            </w:pPr>
          </w:p>
        </w:tc>
      </w:tr>
    </w:tbl>
    <w:p w14:paraId="3D849A30"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3.   Voorwaarden voor de deelname van personeelsleden van Europol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303CA6" w:rsidRPr="000E68D5" w14:paraId="3D849A34" w14:textId="77777777" w:rsidTr="00303CA6">
        <w:trPr>
          <w:tblCellSpacing w:w="0" w:type="dxa"/>
        </w:trPr>
        <w:tc>
          <w:tcPr>
            <w:tcW w:w="0" w:type="auto"/>
            <w:hideMark/>
          </w:tcPr>
          <w:p w14:paraId="3D849A31" w14:textId="77777777" w:rsidR="00303CA6" w:rsidRPr="00360DC8" w:rsidRDefault="00303CA6" w:rsidP="00303CA6">
            <w:pPr>
              <w:spacing w:after="0" w:line="240" w:lineRule="auto"/>
              <w:rPr>
                <w:rFonts w:asciiTheme="majorHAnsi" w:eastAsia="Times New Roman" w:hAnsiTheme="majorHAnsi" w:cs="Times New Roman"/>
                <w:color w:val="000000"/>
                <w:lang w:val="nl-NL" w:eastAsia="en-GB"/>
              </w:rPr>
            </w:pPr>
          </w:p>
        </w:tc>
        <w:tc>
          <w:tcPr>
            <w:tcW w:w="0" w:type="auto"/>
            <w:hideMark/>
          </w:tcPr>
          <w:p w14:paraId="3D849A32"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3.1.</w:t>
            </w:r>
          </w:p>
        </w:tc>
        <w:tc>
          <w:tcPr>
            <w:tcW w:w="0" w:type="auto"/>
            <w:hideMark/>
          </w:tcPr>
          <w:p w14:paraId="3D849A33"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Personeelsleden van Europol die deelnemen aan het gemeenschappelijk onderzoeksteam, staan alle leden van het team bij en verlenen het volledige scala van ondersteunende diensten van Europol aan het gemeenschappelijk onderzoek zoals bepaald in en </w:t>
            </w:r>
            <w:proofErr w:type="gramStart"/>
            <w:r w:rsidRPr="00360DC8">
              <w:rPr>
                <w:rFonts w:asciiTheme="majorHAnsi" w:eastAsia="Times New Roman" w:hAnsiTheme="majorHAnsi" w:cs="Times New Roman"/>
                <w:color w:val="000000"/>
                <w:lang w:val="nl-NL" w:eastAsia="en-GB"/>
              </w:rPr>
              <w:t>overeenkomstig</w:t>
            </w:r>
            <w:proofErr w:type="gramEnd"/>
            <w:r w:rsidRPr="00360DC8">
              <w:rPr>
                <w:rFonts w:asciiTheme="majorHAnsi" w:eastAsia="Times New Roman" w:hAnsiTheme="majorHAnsi" w:cs="Times New Roman"/>
                <w:color w:val="000000"/>
                <w:lang w:val="nl-NL" w:eastAsia="en-GB"/>
              </w:rPr>
              <w:t xml:space="preserve"> de verordening betreffende Europol. Zij passen geen dwangmaatregelen toe. De deelnemende personeelsleden van Europol kunnen echter, indien hun </w:t>
            </w:r>
            <w:proofErr w:type="gramStart"/>
            <w:r w:rsidRPr="00360DC8">
              <w:rPr>
                <w:rFonts w:asciiTheme="majorHAnsi" w:eastAsia="Times New Roman" w:hAnsiTheme="majorHAnsi" w:cs="Times New Roman"/>
                <w:color w:val="000000"/>
                <w:lang w:val="nl-NL" w:eastAsia="en-GB"/>
              </w:rPr>
              <w:t>zulks</w:t>
            </w:r>
            <w:proofErr w:type="gramEnd"/>
            <w:r w:rsidRPr="00360DC8">
              <w:rPr>
                <w:rFonts w:asciiTheme="majorHAnsi" w:eastAsia="Times New Roman" w:hAnsiTheme="majorHAnsi" w:cs="Times New Roman"/>
                <w:color w:val="000000"/>
                <w:lang w:val="nl-NL" w:eastAsia="en-GB"/>
              </w:rPr>
              <w:t xml:space="preserve"> wordt opgedragen en onder het gezag van de teamleider(s), aanwezig zijn bij de operaties van het gemeenschappelijk onderzoeksteam, om de teamleden die dwangmaatregelen toepassen ter plaatse advies en bijstand te verlenen, mits daar op het nationale niveau waar het team actief is, geen juridische bezwaren tegen bestaan.</w:t>
            </w:r>
          </w:p>
        </w:tc>
      </w:tr>
    </w:tbl>
    <w:p w14:paraId="3D849A35" w14:textId="77777777" w:rsidR="00303CA6" w:rsidRPr="00360DC8" w:rsidRDefault="00303CA6" w:rsidP="00303CA6">
      <w:pPr>
        <w:spacing w:after="0" w:line="240" w:lineRule="auto"/>
        <w:rPr>
          <w:rFonts w:asciiTheme="majorHAnsi" w:eastAsia="Times New Roman" w:hAnsiTheme="majorHAnsi" w:cs="Times New Roman"/>
          <w:vanish/>
          <w:color w:val="000000"/>
          <w:lang w:val="nl-NL"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303CA6" w:rsidRPr="000E68D5" w14:paraId="3D849A39" w14:textId="77777777" w:rsidTr="00303CA6">
        <w:trPr>
          <w:tblCellSpacing w:w="0" w:type="dxa"/>
        </w:trPr>
        <w:tc>
          <w:tcPr>
            <w:tcW w:w="0" w:type="auto"/>
            <w:hideMark/>
          </w:tcPr>
          <w:p w14:paraId="3D849A36" w14:textId="77777777" w:rsidR="00303CA6" w:rsidRPr="00360DC8" w:rsidRDefault="00303CA6" w:rsidP="00303CA6">
            <w:pPr>
              <w:spacing w:after="0" w:line="240" w:lineRule="auto"/>
              <w:rPr>
                <w:rFonts w:asciiTheme="majorHAnsi" w:eastAsia="Times New Roman" w:hAnsiTheme="majorHAnsi" w:cs="Times New Roman"/>
                <w:color w:val="000000"/>
                <w:lang w:val="nl-NL" w:eastAsia="en-GB"/>
              </w:rPr>
            </w:pPr>
          </w:p>
        </w:tc>
        <w:tc>
          <w:tcPr>
            <w:tcW w:w="0" w:type="auto"/>
            <w:hideMark/>
          </w:tcPr>
          <w:p w14:paraId="3D849A37"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3.2.</w:t>
            </w:r>
          </w:p>
        </w:tc>
        <w:tc>
          <w:tcPr>
            <w:tcW w:w="0" w:type="auto"/>
            <w:hideMark/>
          </w:tcPr>
          <w:p w14:paraId="3D849A38"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Artikel 11, onder a), van het Protocol betreffende de voorrechten en immuniteiten van de Europese Unie is niet van toepassing op de personeelsleden van Europol gedurende hun deelname aan het GOT</w:t>
            </w:r>
            <w:hyperlink r:id="rId37" w:anchor="ntr2-C_2017018NL.01000601-E0002" w:history="1">
              <w:r w:rsidRPr="00360DC8">
                <w:rPr>
                  <w:rFonts w:asciiTheme="majorHAnsi" w:eastAsia="Times New Roman" w:hAnsiTheme="majorHAnsi" w:cs="Times New Roman"/>
                  <w:color w:val="0000FF"/>
                  <w:u w:val="single"/>
                  <w:lang w:val="nl-NL" w:eastAsia="en-GB"/>
                </w:rPr>
                <w:t> (</w:t>
              </w:r>
              <w:r w:rsidRPr="00360DC8">
                <w:rPr>
                  <w:rFonts w:asciiTheme="majorHAnsi" w:eastAsia="Times New Roman" w:hAnsiTheme="majorHAnsi" w:cs="Times New Roman"/>
                  <w:color w:val="0000FF"/>
                  <w:u w:val="single"/>
                  <w:vertAlign w:val="superscript"/>
                  <w:lang w:val="nl-NL" w:eastAsia="en-GB"/>
                </w:rPr>
                <w:t>2</w:t>
              </w:r>
              <w:r w:rsidRPr="00360DC8">
                <w:rPr>
                  <w:rFonts w:asciiTheme="majorHAnsi" w:eastAsia="Times New Roman" w:hAnsiTheme="majorHAnsi" w:cs="Times New Roman"/>
                  <w:color w:val="0000FF"/>
                  <w:u w:val="single"/>
                  <w:lang w:val="nl-NL" w:eastAsia="en-GB"/>
                </w:rPr>
                <w:t>)</w:t>
              </w:r>
            </w:hyperlink>
            <w:r w:rsidRPr="00360DC8">
              <w:rPr>
                <w:rFonts w:asciiTheme="majorHAnsi" w:eastAsia="Times New Roman" w:hAnsiTheme="majorHAnsi" w:cs="Times New Roman"/>
                <w:color w:val="000000"/>
                <w:lang w:val="nl-NL" w:eastAsia="en-GB"/>
              </w:rPr>
              <w:t xml:space="preserve">. Zolang het GOT actief is, vallen de personeelsleden van Europol, ten aanzien van strafbare feiten die </w:t>
            </w:r>
            <w:proofErr w:type="gramStart"/>
            <w:r w:rsidRPr="00360DC8">
              <w:rPr>
                <w:rFonts w:asciiTheme="majorHAnsi" w:eastAsia="Times New Roman" w:hAnsiTheme="majorHAnsi" w:cs="Times New Roman"/>
                <w:color w:val="000000"/>
                <w:lang w:val="nl-NL" w:eastAsia="en-GB"/>
              </w:rPr>
              <w:t>jegens</w:t>
            </w:r>
            <w:proofErr w:type="gramEnd"/>
            <w:r w:rsidRPr="00360DC8">
              <w:rPr>
                <w:rFonts w:asciiTheme="majorHAnsi" w:eastAsia="Times New Roman" w:hAnsiTheme="majorHAnsi" w:cs="Times New Roman"/>
                <w:color w:val="000000"/>
                <w:lang w:val="nl-NL" w:eastAsia="en-GB"/>
              </w:rPr>
              <w:t xml:space="preserve"> of door hen worden gepleegd, onder de nationale wet die in de lidstaat waar het team actief is, geldt voor personen met een vergelijkbare functie.</w:t>
            </w:r>
          </w:p>
        </w:tc>
      </w:tr>
    </w:tbl>
    <w:p w14:paraId="3D849A3A" w14:textId="77777777" w:rsidR="00303CA6" w:rsidRPr="00360DC8" w:rsidRDefault="00303CA6" w:rsidP="00303CA6">
      <w:pPr>
        <w:spacing w:after="0" w:line="240" w:lineRule="auto"/>
        <w:rPr>
          <w:rFonts w:asciiTheme="majorHAnsi" w:eastAsia="Times New Roman" w:hAnsiTheme="majorHAnsi" w:cs="Times New Roman"/>
          <w:vanish/>
          <w:color w:val="000000"/>
          <w:lang w:val="nl-NL"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303CA6" w:rsidRPr="000E68D5" w14:paraId="3D849A3E" w14:textId="77777777" w:rsidTr="00303CA6">
        <w:trPr>
          <w:tblCellSpacing w:w="0" w:type="dxa"/>
        </w:trPr>
        <w:tc>
          <w:tcPr>
            <w:tcW w:w="0" w:type="auto"/>
            <w:hideMark/>
          </w:tcPr>
          <w:p w14:paraId="3D849A3B" w14:textId="77777777" w:rsidR="00303CA6" w:rsidRPr="00360DC8" w:rsidRDefault="00303CA6" w:rsidP="00303CA6">
            <w:pPr>
              <w:spacing w:after="0" w:line="240" w:lineRule="auto"/>
              <w:rPr>
                <w:rFonts w:asciiTheme="majorHAnsi" w:eastAsia="Times New Roman" w:hAnsiTheme="majorHAnsi" w:cs="Times New Roman"/>
                <w:color w:val="000000"/>
                <w:lang w:val="nl-NL" w:eastAsia="en-GB"/>
              </w:rPr>
            </w:pPr>
          </w:p>
        </w:tc>
        <w:tc>
          <w:tcPr>
            <w:tcW w:w="0" w:type="auto"/>
            <w:hideMark/>
          </w:tcPr>
          <w:p w14:paraId="3D849A3C"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3.3.</w:t>
            </w:r>
          </w:p>
        </w:tc>
        <w:tc>
          <w:tcPr>
            <w:tcW w:w="0" w:type="auto"/>
            <w:hideMark/>
          </w:tcPr>
          <w:p w14:paraId="16413E64" w14:textId="77777777" w:rsidR="00303CA6"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De personeelsleden van Europol kunnen zich rechtstreeks in verbinding stellen met de leden van het gemeenschappelijk onderzoeksteam, en kunnen alle leden van het GOT alle nodige informatie verstrekken </w:t>
            </w:r>
            <w:proofErr w:type="gramStart"/>
            <w:r w:rsidRPr="00360DC8">
              <w:rPr>
                <w:rFonts w:asciiTheme="majorHAnsi" w:eastAsia="Times New Roman" w:hAnsiTheme="majorHAnsi" w:cs="Times New Roman"/>
                <w:color w:val="000000"/>
                <w:lang w:val="nl-NL" w:eastAsia="en-GB"/>
              </w:rPr>
              <w:t>overeenkomstig</w:t>
            </w:r>
            <w:proofErr w:type="gramEnd"/>
            <w:r w:rsidRPr="00360DC8">
              <w:rPr>
                <w:rFonts w:asciiTheme="majorHAnsi" w:eastAsia="Times New Roman" w:hAnsiTheme="majorHAnsi" w:cs="Times New Roman"/>
                <w:color w:val="000000"/>
                <w:lang w:val="nl-NL" w:eastAsia="en-GB"/>
              </w:rPr>
              <w:t xml:space="preserve"> de verordening betreffende Europol.</w:t>
            </w:r>
          </w:p>
          <w:p w14:paraId="60033221"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75A717D7"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264A9CFA"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1774DEB1"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798FE4CB"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20493E4D"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34E7E1DF"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3ED0EFF1"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7091D8C6"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2636172C"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0423B467"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68CC767B"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06EA4D30"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659FF19E"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440529AB"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151C54D9"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7AEFC67F"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5B9EE2C8"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796EFB07"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31A13CB8"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11A33E61"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3E9CD96B"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224DB0F8"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198ADE6E"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7F83EE9C"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3D849A3D" w14:textId="77777777" w:rsidR="00DA353D" w:rsidRPr="00360DC8" w:rsidRDefault="00DA353D" w:rsidP="00303CA6">
            <w:pPr>
              <w:spacing w:before="120" w:after="0" w:line="240" w:lineRule="auto"/>
              <w:jc w:val="both"/>
              <w:rPr>
                <w:rFonts w:asciiTheme="majorHAnsi" w:eastAsia="Times New Roman" w:hAnsiTheme="majorHAnsi" w:cs="Times New Roman"/>
                <w:color w:val="000000"/>
                <w:lang w:val="nl-NL" w:eastAsia="en-GB"/>
              </w:rPr>
            </w:pPr>
          </w:p>
        </w:tc>
      </w:tr>
    </w:tbl>
    <w:p w14:paraId="3D849A3F" w14:textId="77777777" w:rsidR="00303CA6" w:rsidRPr="00360DC8" w:rsidRDefault="000E68D5" w:rsidP="00303CA6">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3D849A5A">
          <v:rect id="_x0000_i1026" style="width:90.25pt;height:.75pt" o:hrpct="200" o:hrstd="t" o:hrnoshade="t" o:hr="t" fillcolor="black" stroked="f"/>
        </w:pict>
      </w:r>
    </w:p>
    <w:p w14:paraId="3D849A40" w14:textId="77777777" w:rsidR="00303CA6" w:rsidRPr="00DA353D" w:rsidRDefault="00A16BC2" w:rsidP="00303CA6">
      <w:pPr>
        <w:spacing w:before="60" w:after="60" w:line="240" w:lineRule="auto"/>
        <w:jc w:val="both"/>
        <w:rPr>
          <w:rFonts w:asciiTheme="majorHAnsi" w:eastAsia="Times New Roman" w:hAnsiTheme="majorHAnsi" w:cs="Times New Roman"/>
          <w:color w:val="000000"/>
          <w:sz w:val="18"/>
          <w:szCs w:val="18"/>
          <w:lang w:val="nl-NL" w:eastAsia="en-GB"/>
        </w:rPr>
      </w:pPr>
      <w:hyperlink r:id="rId38" w:anchor="ntc1-C_2017018NL.01000601-E0001" w:history="1">
        <w:r w:rsidR="00303CA6" w:rsidRPr="00DA353D">
          <w:rPr>
            <w:rFonts w:asciiTheme="majorHAnsi" w:eastAsia="Times New Roman" w:hAnsiTheme="majorHAnsi" w:cs="Times New Roman"/>
            <w:color w:val="0000FF"/>
            <w:sz w:val="18"/>
            <w:szCs w:val="18"/>
            <w:u w:val="single"/>
            <w:lang w:val="nl-NL" w:eastAsia="en-GB"/>
          </w:rPr>
          <w:t>(</w:t>
        </w:r>
        <w:r w:rsidR="00303CA6" w:rsidRPr="00DA353D">
          <w:rPr>
            <w:rFonts w:asciiTheme="majorHAnsi" w:eastAsia="Times New Roman" w:hAnsiTheme="majorHAnsi" w:cs="Times New Roman"/>
            <w:color w:val="0000FF"/>
            <w:sz w:val="18"/>
            <w:szCs w:val="18"/>
            <w:u w:val="single"/>
            <w:vertAlign w:val="superscript"/>
            <w:lang w:val="nl-NL" w:eastAsia="en-GB"/>
          </w:rPr>
          <w:t>1</w:t>
        </w:r>
        <w:r w:rsidR="00303CA6" w:rsidRPr="00DA353D">
          <w:rPr>
            <w:rFonts w:asciiTheme="majorHAnsi" w:eastAsia="Times New Roman" w:hAnsiTheme="majorHAnsi" w:cs="Times New Roman"/>
            <w:color w:val="0000FF"/>
            <w:sz w:val="18"/>
            <w:szCs w:val="18"/>
            <w:u w:val="single"/>
            <w:lang w:val="nl-NL" w:eastAsia="en-GB"/>
          </w:rPr>
          <w:t>)</w:t>
        </w:r>
      </w:hyperlink>
      <w:r w:rsidR="00303CA6" w:rsidRPr="00DA353D">
        <w:rPr>
          <w:rFonts w:asciiTheme="majorHAnsi" w:eastAsia="Times New Roman" w:hAnsiTheme="majorHAnsi" w:cs="Times New Roman"/>
          <w:color w:val="000000"/>
          <w:sz w:val="18"/>
          <w:szCs w:val="18"/>
          <w:lang w:val="nl-NL" w:eastAsia="en-GB"/>
        </w:rPr>
        <w:t xml:space="preserve">  Gelieve door te halen </w:t>
      </w:r>
      <w:proofErr w:type="gramStart"/>
      <w:r w:rsidR="00303CA6" w:rsidRPr="00DA353D">
        <w:rPr>
          <w:rFonts w:asciiTheme="majorHAnsi" w:eastAsia="Times New Roman" w:hAnsiTheme="majorHAnsi" w:cs="Times New Roman"/>
          <w:color w:val="000000"/>
          <w:sz w:val="18"/>
          <w:szCs w:val="18"/>
          <w:lang w:val="nl-NL" w:eastAsia="en-GB"/>
        </w:rPr>
        <w:t>hetgeen</w:t>
      </w:r>
      <w:proofErr w:type="gramEnd"/>
      <w:r w:rsidR="00303CA6" w:rsidRPr="00DA353D">
        <w:rPr>
          <w:rFonts w:asciiTheme="majorHAnsi" w:eastAsia="Times New Roman" w:hAnsiTheme="majorHAnsi" w:cs="Times New Roman"/>
          <w:color w:val="000000"/>
          <w:sz w:val="18"/>
          <w:szCs w:val="18"/>
          <w:lang w:val="nl-NL" w:eastAsia="en-GB"/>
        </w:rPr>
        <w:t xml:space="preserve"> niet van toepassing is.</w:t>
      </w:r>
    </w:p>
    <w:p w14:paraId="3D849A41" w14:textId="77777777" w:rsidR="00303CA6" w:rsidRPr="00DA353D" w:rsidRDefault="00A16BC2" w:rsidP="00303CA6">
      <w:pPr>
        <w:spacing w:before="60" w:after="60" w:line="240" w:lineRule="auto"/>
        <w:jc w:val="both"/>
        <w:rPr>
          <w:rFonts w:asciiTheme="majorHAnsi" w:eastAsia="Times New Roman" w:hAnsiTheme="majorHAnsi" w:cs="Times New Roman"/>
          <w:color w:val="000000"/>
          <w:sz w:val="18"/>
          <w:szCs w:val="18"/>
          <w:lang w:val="nl-NL" w:eastAsia="en-GB"/>
        </w:rPr>
      </w:pPr>
      <w:hyperlink r:id="rId39" w:anchor="ntc2-C_2017018NL.01000601-E0002" w:history="1">
        <w:r w:rsidR="00303CA6" w:rsidRPr="00DA353D">
          <w:rPr>
            <w:rFonts w:asciiTheme="majorHAnsi" w:eastAsia="Times New Roman" w:hAnsiTheme="majorHAnsi" w:cs="Times New Roman"/>
            <w:color w:val="0000FF"/>
            <w:sz w:val="18"/>
            <w:szCs w:val="18"/>
            <w:u w:val="single"/>
            <w:lang w:val="nl-NL" w:eastAsia="en-GB"/>
          </w:rPr>
          <w:t>(</w:t>
        </w:r>
        <w:r w:rsidR="00303CA6" w:rsidRPr="00DA353D">
          <w:rPr>
            <w:rFonts w:asciiTheme="majorHAnsi" w:eastAsia="Times New Roman" w:hAnsiTheme="majorHAnsi" w:cs="Times New Roman"/>
            <w:color w:val="0000FF"/>
            <w:sz w:val="18"/>
            <w:szCs w:val="18"/>
            <w:u w:val="single"/>
            <w:vertAlign w:val="superscript"/>
            <w:lang w:val="nl-NL" w:eastAsia="en-GB"/>
          </w:rPr>
          <w:t>2</w:t>
        </w:r>
        <w:r w:rsidR="00303CA6" w:rsidRPr="00DA353D">
          <w:rPr>
            <w:rFonts w:asciiTheme="majorHAnsi" w:eastAsia="Times New Roman" w:hAnsiTheme="majorHAnsi" w:cs="Times New Roman"/>
            <w:color w:val="0000FF"/>
            <w:sz w:val="18"/>
            <w:szCs w:val="18"/>
            <w:u w:val="single"/>
            <w:lang w:val="nl-NL" w:eastAsia="en-GB"/>
          </w:rPr>
          <w:t>)</w:t>
        </w:r>
      </w:hyperlink>
      <w:proofErr w:type="gramStart"/>
      <w:r w:rsidR="00303CA6" w:rsidRPr="00DA353D">
        <w:rPr>
          <w:rFonts w:asciiTheme="majorHAnsi" w:eastAsia="Times New Roman" w:hAnsiTheme="majorHAnsi" w:cs="Times New Roman"/>
          <w:color w:val="000000"/>
          <w:sz w:val="18"/>
          <w:szCs w:val="18"/>
          <w:lang w:val="nl-NL" w:eastAsia="en-GB"/>
        </w:rPr>
        <w:t>  Protocol</w:t>
      </w:r>
      <w:proofErr w:type="gramEnd"/>
      <w:r w:rsidR="00303CA6" w:rsidRPr="00DA353D">
        <w:rPr>
          <w:rFonts w:asciiTheme="majorHAnsi" w:eastAsia="Times New Roman" w:hAnsiTheme="majorHAnsi" w:cs="Times New Roman"/>
          <w:color w:val="000000"/>
          <w:sz w:val="18"/>
          <w:szCs w:val="18"/>
          <w:lang w:val="nl-NL" w:eastAsia="en-GB"/>
        </w:rPr>
        <w:t xml:space="preserve"> betreffende de voorrechten en immuniteiten van de Europese Unie (geconsolideerde versie), (</w:t>
      </w:r>
      <w:hyperlink r:id="rId40" w:history="1">
        <w:r w:rsidR="00303CA6" w:rsidRPr="00DA353D">
          <w:rPr>
            <w:rFonts w:asciiTheme="majorHAnsi" w:eastAsia="Times New Roman" w:hAnsiTheme="majorHAnsi" w:cs="Times New Roman"/>
            <w:color w:val="0000FF"/>
            <w:sz w:val="18"/>
            <w:szCs w:val="18"/>
            <w:u w:val="single"/>
            <w:lang w:val="nl-NL" w:eastAsia="en-GB"/>
          </w:rPr>
          <w:t>PB C 326 van 26.10.2012, blz. 266</w:t>
        </w:r>
      </w:hyperlink>
      <w:r w:rsidR="00303CA6" w:rsidRPr="00DA353D">
        <w:rPr>
          <w:rFonts w:asciiTheme="majorHAnsi" w:eastAsia="Times New Roman" w:hAnsiTheme="majorHAnsi" w:cs="Times New Roman"/>
          <w:color w:val="000000"/>
          <w:sz w:val="18"/>
          <w:szCs w:val="18"/>
          <w:lang w:val="nl-NL" w:eastAsia="en-GB"/>
        </w:rPr>
        <w:t>).</w:t>
      </w:r>
    </w:p>
    <w:p w14:paraId="3D849A42" w14:textId="77777777" w:rsidR="00303CA6" w:rsidRPr="00360DC8" w:rsidRDefault="00303CA6" w:rsidP="00303CA6">
      <w:pPr>
        <w:spacing w:before="240" w:after="120" w:line="240" w:lineRule="auto"/>
        <w:jc w:val="center"/>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lastRenderedPageBreak/>
        <w:t>Aanhangsel II</w:t>
      </w:r>
    </w:p>
    <w:p w14:paraId="3D849A43" w14:textId="77777777" w:rsidR="00303CA6" w:rsidRPr="00360DC8" w:rsidRDefault="00303CA6" w:rsidP="00303CA6">
      <w:pPr>
        <w:spacing w:before="240" w:after="120" w:line="240" w:lineRule="auto"/>
        <w:jc w:val="center"/>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BIJ DE MODELOVEREENKOMST TER INSTELLING VAN EEN GEMEENSCHAPPELIJK ONDERZOEKSTEAM</w:t>
      </w:r>
    </w:p>
    <w:p w14:paraId="3D849A44" w14:textId="77777777" w:rsidR="00303CA6" w:rsidRPr="00360DC8" w:rsidRDefault="00303CA6" w:rsidP="00303CA6">
      <w:pPr>
        <w:spacing w:before="240" w:after="120" w:line="240" w:lineRule="auto"/>
        <w:jc w:val="both"/>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 xml:space="preserve">Overeenkomst houdende verlenging van het mandaat van een gemeenschappelijk onderzoeksteam </w:t>
      </w:r>
    </w:p>
    <w:p w14:paraId="3D849A45"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proofErr w:type="gramStart"/>
      <w:r w:rsidRPr="00360DC8">
        <w:rPr>
          <w:rFonts w:asciiTheme="majorHAnsi" w:eastAsia="Times New Roman" w:hAnsiTheme="majorHAnsi" w:cs="Times New Roman"/>
          <w:color w:val="000000"/>
          <w:lang w:val="nl-NL" w:eastAsia="en-GB"/>
        </w:rPr>
        <w:t>De partijen hebben besloten tot verlenging van het mandaat van het gemeenschappelijk onderzoeksteam (GOT) dat is ingesteld bij de overeenkomst van [</w:t>
      </w:r>
      <w:r w:rsidRPr="00360DC8">
        <w:rPr>
          <w:rFonts w:asciiTheme="majorHAnsi" w:eastAsia="Times New Roman" w:hAnsiTheme="majorHAnsi" w:cs="Times New Roman"/>
          <w:i/>
          <w:iCs/>
          <w:color w:val="000000"/>
          <w:lang w:val="nl-NL" w:eastAsia="en-GB"/>
        </w:rPr>
        <w:t>vermeld datum</w:t>
      </w:r>
      <w:r w:rsidRPr="00360DC8">
        <w:rPr>
          <w:rFonts w:asciiTheme="majorHAnsi" w:eastAsia="Times New Roman" w:hAnsiTheme="majorHAnsi" w:cs="Times New Roman"/>
          <w:color w:val="000000"/>
          <w:lang w:val="nl-NL" w:eastAsia="en-GB"/>
        </w:rPr>
        <w:t>], ondertekend te [</w:t>
      </w:r>
      <w:r w:rsidRPr="00360DC8">
        <w:rPr>
          <w:rFonts w:asciiTheme="majorHAnsi" w:eastAsia="Times New Roman" w:hAnsiTheme="majorHAnsi" w:cs="Times New Roman"/>
          <w:i/>
          <w:iCs/>
          <w:color w:val="000000"/>
          <w:lang w:val="nl-NL" w:eastAsia="en-GB"/>
        </w:rPr>
        <w:t>vermeld plaats van ondertekening</w:t>
      </w:r>
      <w:r w:rsidRPr="00360DC8">
        <w:rPr>
          <w:rFonts w:asciiTheme="majorHAnsi" w:eastAsia="Times New Roman" w:hAnsiTheme="majorHAnsi" w:cs="Times New Roman"/>
          <w:color w:val="000000"/>
          <w:lang w:val="nl-NL" w:eastAsia="en-GB"/>
        </w:rPr>
        <w:t>], waarvan een afschrift is bijgevoegd.</w:t>
      </w:r>
      <w:proofErr w:type="gramEnd"/>
    </w:p>
    <w:p w14:paraId="3D849A46"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De partijen zijn van oordeel dat het mandaat van het GOT dat op </w:t>
      </w:r>
      <w:r w:rsidRPr="00DA353D">
        <w:rPr>
          <w:rFonts w:asciiTheme="majorHAnsi" w:eastAsia="Times New Roman" w:hAnsiTheme="majorHAnsi" w:cs="Times New Roman"/>
          <w:b/>
          <w:color w:val="000000"/>
          <w:lang w:val="nl-NL" w:eastAsia="en-GB"/>
        </w:rPr>
        <w:t>[</w:t>
      </w:r>
      <w:r w:rsidRPr="00DA353D">
        <w:rPr>
          <w:rFonts w:asciiTheme="majorHAnsi" w:eastAsia="Times New Roman" w:hAnsiTheme="majorHAnsi" w:cs="Times New Roman"/>
          <w:b/>
          <w:iCs/>
          <w:color w:val="000000"/>
          <w:lang w:val="nl-NL" w:eastAsia="en-GB"/>
        </w:rPr>
        <w:t>vermeld datum</w:t>
      </w:r>
      <w:r w:rsidRPr="00DA353D">
        <w:rPr>
          <w:rFonts w:asciiTheme="majorHAnsi" w:eastAsia="Times New Roman" w:hAnsiTheme="majorHAnsi" w:cs="Times New Roman"/>
          <w:b/>
          <w:color w:val="000000"/>
          <w:lang w:val="nl-NL" w:eastAsia="en-GB"/>
        </w:rPr>
        <w:t>]</w:t>
      </w:r>
      <w:r w:rsidRPr="00360DC8">
        <w:rPr>
          <w:rFonts w:asciiTheme="majorHAnsi" w:eastAsia="Times New Roman" w:hAnsiTheme="majorHAnsi" w:cs="Times New Roman"/>
          <w:color w:val="000000"/>
          <w:lang w:val="nl-NL" w:eastAsia="en-GB"/>
        </w:rPr>
        <w:t xml:space="preserve"> verstrijkt, moet worden verlengd omdat het in artikel </w:t>
      </w:r>
      <w:r w:rsidRPr="00DA353D">
        <w:rPr>
          <w:rFonts w:asciiTheme="majorHAnsi" w:eastAsia="Times New Roman" w:hAnsiTheme="majorHAnsi" w:cs="Times New Roman"/>
          <w:b/>
          <w:color w:val="000000"/>
          <w:lang w:val="nl-NL" w:eastAsia="en-GB"/>
        </w:rPr>
        <w:t>[</w:t>
      </w:r>
      <w:r w:rsidRPr="00DA353D">
        <w:rPr>
          <w:rFonts w:asciiTheme="majorHAnsi" w:eastAsia="Times New Roman" w:hAnsiTheme="majorHAnsi" w:cs="Times New Roman"/>
          <w:b/>
          <w:iCs/>
          <w:color w:val="000000"/>
          <w:lang w:val="nl-NL" w:eastAsia="en-GB"/>
        </w:rPr>
        <w:t>vermeld het artikel betreffende het doel van het GOT</w:t>
      </w:r>
      <w:r w:rsidRPr="00DA353D">
        <w:rPr>
          <w:rFonts w:asciiTheme="majorHAnsi" w:eastAsia="Times New Roman" w:hAnsiTheme="majorHAnsi" w:cs="Times New Roman"/>
          <w:b/>
          <w:color w:val="000000"/>
          <w:lang w:val="nl-NL" w:eastAsia="en-GB"/>
        </w:rPr>
        <w:t>]</w:t>
      </w:r>
      <w:r w:rsidRPr="00360DC8">
        <w:rPr>
          <w:rFonts w:asciiTheme="majorHAnsi" w:eastAsia="Times New Roman" w:hAnsiTheme="majorHAnsi" w:cs="Times New Roman"/>
          <w:color w:val="000000"/>
          <w:lang w:val="nl-NL" w:eastAsia="en-GB"/>
        </w:rPr>
        <w:t xml:space="preserve"> bepaalde doel nog niet is bereikt.</w:t>
      </w:r>
    </w:p>
    <w:p w14:paraId="3D849A47"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De omstandigheden die tot verlenging van het mandaat van het GOT nopen, zijn door alle partijen zorgvuldig bestudeerd. De verlenging van het mandaat van het GOT wordt noodzakelijk </w:t>
      </w:r>
      <w:proofErr w:type="gramStart"/>
      <w:r w:rsidRPr="00360DC8">
        <w:rPr>
          <w:rFonts w:asciiTheme="majorHAnsi" w:eastAsia="Times New Roman" w:hAnsiTheme="majorHAnsi" w:cs="Times New Roman"/>
          <w:color w:val="000000"/>
          <w:lang w:val="nl-NL" w:eastAsia="en-GB"/>
        </w:rPr>
        <w:t>geacht</w:t>
      </w:r>
      <w:proofErr w:type="gramEnd"/>
      <w:r w:rsidRPr="00360DC8">
        <w:rPr>
          <w:rFonts w:asciiTheme="majorHAnsi" w:eastAsia="Times New Roman" w:hAnsiTheme="majorHAnsi" w:cs="Times New Roman"/>
          <w:color w:val="000000"/>
          <w:lang w:val="nl-NL" w:eastAsia="en-GB"/>
        </w:rPr>
        <w:t xml:space="preserve"> om het doel waarvoor het GOT is ingesteld, te bereiken.</w:t>
      </w:r>
    </w:p>
    <w:p w14:paraId="3D849A48"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Het GOT blijft </w:t>
      </w:r>
      <w:proofErr w:type="gramStart"/>
      <w:r w:rsidRPr="00360DC8">
        <w:rPr>
          <w:rFonts w:asciiTheme="majorHAnsi" w:eastAsia="Times New Roman" w:hAnsiTheme="majorHAnsi" w:cs="Times New Roman"/>
          <w:color w:val="000000"/>
          <w:lang w:val="nl-NL" w:eastAsia="en-GB"/>
        </w:rPr>
        <w:t>derhalve</w:t>
      </w:r>
      <w:proofErr w:type="gramEnd"/>
      <w:r w:rsidRPr="00360DC8">
        <w:rPr>
          <w:rFonts w:asciiTheme="majorHAnsi" w:eastAsia="Times New Roman" w:hAnsiTheme="majorHAnsi" w:cs="Times New Roman"/>
          <w:color w:val="000000"/>
          <w:lang w:val="nl-NL" w:eastAsia="en-GB"/>
        </w:rPr>
        <w:t xml:space="preserve"> actief voor een extra termijn van </w:t>
      </w:r>
      <w:r w:rsidRPr="00DA353D">
        <w:rPr>
          <w:rFonts w:asciiTheme="majorHAnsi" w:eastAsia="Times New Roman" w:hAnsiTheme="majorHAnsi" w:cs="Times New Roman"/>
          <w:b/>
          <w:color w:val="000000"/>
          <w:lang w:val="nl-NL" w:eastAsia="en-GB"/>
        </w:rPr>
        <w:t>[</w:t>
      </w:r>
      <w:r w:rsidRPr="00DA353D">
        <w:rPr>
          <w:rFonts w:asciiTheme="majorHAnsi" w:eastAsia="Times New Roman" w:hAnsiTheme="majorHAnsi" w:cs="Times New Roman"/>
          <w:b/>
          <w:iCs/>
          <w:color w:val="000000"/>
          <w:lang w:val="nl-NL" w:eastAsia="en-GB"/>
        </w:rPr>
        <w:t>vermeld specifieke duur</w:t>
      </w:r>
      <w:r w:rsidRPr="00DA353D">
        <w:rPr>
          <w:rFonts w:asciiTheme="majorHAnsi" w:eastAsia="Times New Roman" w:hAnsiTheme="majorHAnsi" w:cs="Times New Roman"/>
          <w:b/>
          <w:color w:val="000000"/>
          <w:lang w:val="nl-NL" w:eastAsia="en-GB"/>
        </w:rPr>
        <w:t>],</w:t>
      </w:r>
      <w:r w:rsidRPr="00360DC8">
        <w:rPr>
          <w:rFonts w:asciiTheme="majorHAnsi" w:eastAsia="Times New Roman" w:hAnsiTheme="majorHAnsi" w:cs="Times New Roman"/>
          <w:color w:val="000000"/>
          <w:lang w:val="nl-NL" w:eastAsia="en-GB"/>
        </w:rPr>
        <w:t xml:space="preserve"> vanaf de inwerkingtreding van deze overeenkomst. Deze termijn kan in onderlinge overeenstemming door de partijen opnieuw worden verlengd.</w:t>
      </w:r>
    </w:p>
    <w:p w14:paraId="6B8A1414" w14:textId="77777777" w:rsidR="00DA353D"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3D849A49"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Datum/handtekening</w:t>
      </w:r>
    </w:p>
    <w:p w14:paraId="2B3135C2"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19E81BEF"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78846C19"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0B33F7D7"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63B7B737"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19FC9718"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0A3D2C98"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67E47186"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41E40542"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63AA9E2D"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2382FF16"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7380C78E"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2E748740"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4775750C"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00181C30" w14:textId="77777777" w:rsidR="00DA353D" w:rsidRDefault="00DA353D" w:rsidP="00303CA6">
      <w:pPr>
        <w:spacing w:before="240" w:after="120" w:line="240" w:lineRule="auto"/>
        <w:jc w:val="center"/>
        <w:rPr>
          <w:rFonts w:asciiTheme="majorHAnsi" w:eastAsia="Times New Roman" w:hAnsiTheme="majorHAnsi" w:cs="Times New Roman"/>
          <w:b/>
          <w:bCs/>
          <w:color w:val="000000"/>
          <w:lang w:val="nl-NL" w:eastAsia="en-GB"/>
        </w:rPr>
      </w:pPr>
    </w:p>
    <w:p w14:paraId="3D849A4A" w14:textId="77777777" w:rsidR="00303CA6" w:rsidRPr="00360DC8" w:rsidRDefault="00303CA6" w:rsidP="00303CA6">
      <w:pPr>
        <w:spacing w:before="240" w:after="120" w:line="240" w:lineRule="auto"/>
        <w:jc w:val="center"/>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lastRenderedPageBreak/>
        <w:t>Aanhangsel III</w:t>
      </w:r>
    </w:p>
    <w:p w14:paraId="3D849A4B" w14:textId="77777777" w:rsidR="00303CA6" w:rsidRPr="00360DC8" w:rsidRDefault="00303CA6" w:rsidP="00303CA6">
      <w:pPr>
        <w:spacing w:before="240" w:after="120" w:line="240" w:lineRule="auto"/>
        <w:jc w:val="center"/>
        <w:rPr>
          <w:rFonts w:asciiTheme="majorHAnsi" w:eastAsia="Times New Roman" w:hAnsiTheme="majorHAnsi" w:cs="Times New Roman"/>
          <w:b/>
          <w:bCs/>
          <w:color w:val="000000"/>
          <w:lang w:val="nl-NL" w:eastAsia="en-GB"/>
        </w:rPr>
      </w:pPr>
      <w:r w:rsidRPr="00360DC8">
        <w:rPr>
          <w:rFonts w:asciiTheme="majorHAnsi" w:eastAsia="Times New Roman" w:hAnsiTheme="majorHAnsi" w:cs="Times New Roman"/>
          <w:b/>
          <w:bCs/>
          <w:color w:val="000000"/>
          <w:lang w:val="nl-NL" w:eastAsia="en-GB"/>
        </w:rPr>
        <w:t>BIJ DE MODELOVEREENKOMST TER INSTELLING VAN EEN GEMEENSCHAPPELIJK ONDERZOEKSTEAM</w:t>
      </w:r>
    </w:p>
    <w:p w14:paraId="3D849A4C"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proofErr w:type="gramStart"/>
      <w:r w:rsidRPr="00360DC8">
        <w:rPr>
          <w:rFonts w:asciiTheme="majorHAnsi" w:eastAsia="Times New Roman" w:hAnsiTheme="majorHAnsi" w:cs="Times New Roman"/>
          <w:color w:val="000000"/>
          <w:lang w:val="nl-NL" w:eastAsia="en-GB"/>
        </w:rPr>
        <w:t xml:space="preserve">De partijen hebben besloten tot wijziging van de schriftelijke overeenkomst ter instelling van een gemeenschappelijk onderzoeksteam (GOT) van </w:t>
      </w:r>
      <w:r w:rsidRPr="00A16BC2">
        <w:rPr>
          <w:rFonts w:asciiTheme="majorHAnsi" w:eastAsia="Times New Roman" w:hAnsiTheme="majorHAnsi" w:cs="Times New Roman"/>
          <w:b/>
          <w:color w:val="000000"/>
          <w:lang w:val="nl-NL" w:eastAsia="en-GB"/>
        </w:rPr>
        <w:t>[</w:t>
      </w:r>
      <w:r w:rsidRPr="00A16BC2">
        <w:rPr>
          <w:rFonts w:asciiTheme="majorHAnsi" w:eastAsia="Times New Roman" w:hAnsiTheme="majorHAnsi" w:cs="Times New Roman"/>
          <w:b/>
          <w:iCs/>
          <w:color w:val="000000"/>
          <w:lang w:val="nl-NL" w:eastAsia="en-GB"/>
        </w:rPr>
        <w:t>vermeld datum</w:t>
      </w:r>
      <w:r w:rsidRPr="00A16BC2">
        <w:rPr>
          <w:rFonts w:asciiTheme="majorHAnsi" w:eastAsia="Times New Roman" w:hAnsiTheme="majorHAnsi" w:cs="Times New Roman"/>
          <w:b/>
          <w:color w:val="000000"/>
          <w:lang w:val="nl-NL" w:eastAsia="en-GB"/>
        </w:rPr>
        <w:t>],</w:t>
      </w:r>
      <w:r w:rsidRPr="00360DC8">
        <w:rPr>
          <w:rFonts w:asciiTheme="majorHAnsi" w:eastAsia="Times New Roman" w:hAnsiTheme="majorHAnsi" w:cs="Times New Roman"/>
          <w:color w:val="000000"/>
          <w:lang w:val="nl-NL" w:eastAsia="en-GB"/>
        </w:rPr>
        <w:t xml:space="preserve"> ondertekend te </w:t>
      </w:r>
      <w:r w:rsidRPr="00A16BC2">
        <w:rPr>
          <w:rFonts w:asciiTheme="majorHAnsi" w:eastAsia="Times New Roman" w:hAnsiTheme="majorHAnsi" w:cs="Times New Roman"/>
          <w:b/>
          <w:color w:val="000000"/>
          <w:lang w:val="nl-NL" w:eastAsia="en-GB"/>
        </w:rPr>
        <w:t>[</w:t>
      </w:r>
      <w:r w:rsidRPr="00A16BC2">
        <w:rPr>
          <w:rFonts w:asciiTheme="majorHAnsi" w:eastAsia="Times New Roman" w:hAnsiTheme="majorHAnsi" w:cs="Times New Roman"/>
          <w:b/>
          <w:iCs/>
          <w:color w:val="000000"/>
          <w:lang w:val="nl-NL" w:eastAsia="en-GB"/>
        </w:rPr>
        <w:t>vermeld plaats van ondertekening</w:t>
      </w:r>
      <w:r w:rsidRPr="00A16BC2">
        <w:rPr>
          <w:rFonts w:asciiTheme="majorHAnsi" w:eastAsia="Times New Roman" w:hAnsiTheme="majorHAnsi" w:cs="Times New Roman"/>
          <w:b/>
          <w:color w:val="000000"/>
          <w:lang w:val="nl-NL" w:eastAsia="en-GB"/>
        </w:rPr>
        <w:t>]</w:t>
      </w:r>
      <w:r w:rsidRPr="00360DC8">
        <w:rPr>
          <w:rFonts w:asciiTheme="majorHAnsi" w:eastAsia="Times New Roman" w:hAnsiTheme="majorHAnsi" w:cs="Times New Roman"/>
          <w:color w:val="000000"/>
          <w:lang w:val="nl-NL" w:eastAsia="en-GB"/>
        </w:rPr>
        <w:t>, waarvan een afschrift is bijgevoegd.</w:t>
      </w:r>
      <w:proofErr w:type="gramEnd"/>
    </w:p>
    <w:p w14:paraId="3D849A4D"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De ondertekenende partijen hebben besloten de volgende artikelen als volgt te wijzigen:</w:t>
      </w:r>
    </w:p>
    <w:tbl>
      <w:tblPr>
        <w:tblW w:w="5000" w:type="pct"/>
        <w:tblCellSpacing w:w="0" w:type="dxa"/>
        <w:tblCellMar>
          <w:left w:w="0" w:type="dxa"/>
          <w:right w:w="0" w:type="dxa"/>
        </w:tblCellMar>
        <w:tblLook w:val="04A0" w:firstRow="1" w:lastRow="0" w:firstColumn="1" w:lastColumn="0" w:noHBand="0" w:noVBand="1"/>
      </w:tblPr>
      <w:tblGrid>
        <w:gridCol w:w="1051"/>
        <w:gridCol w:w="7975"/>
      </w:tblGrid>
      <w:tr w:rsidR="00303CA6" w:rsidRPr="00360DC8" w14:paraId="3D849A50" w14:textId="77777777" w:rsidTr="00303CA6">
        <w:trPr>
          <w:tblCellSpacing w:w="0" w:type="dxa"/>
        </w:trPr>
        <w:tc>
          <w:tcPr>
            <w:tcW w:w="0" w:type="auto"/>
            <w:hideMark/>
          </w:tcPr>
          <w:p w14:paraId="3D849A4E"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1.</w:t>
            </w:r>
          </w:p>
        </w:tc>
        <w:tc>
          <w:tcPr>
            <w:tcW w:w="0" w:type="auto"/>
            <w:hideMark/>
          </w:tcPr>
          <w:p w14:paraId="3D849A4F"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w:t>
            </w:r>
            <w:proofErr w:type="spellStart"/>
            <w:r w:rsidRPr="00360DC8">
              <w:rPr>
                <w:rFonts w:asciiTheme="majorHAnsi" w:eastAsia="Times New Roman" w:hAnsiTheme="majorHAnsi" w:cs="Times New Roman"/>
                <w:color w:val="000000"/>
                <w:lang w:eastAsia="en-GB"/>
              </w:rPr>
              <w:t>Wijziging</w:t>
            </w:r>
            <w:proofErr w:type="spellEnd"/>
            <w:r w:rsidRPr="00360DC8">
              <w:rPr>
                <w:rFonts w:asciiTheme="majorHAnsi" w:eastAsia="Times New Roman" w:hAnsiTheme="majorHAnsi" w:cs="Times New Roman"/>
                <w:color w:val="000000"/>
                <w:lang w:eastAsia="en-GB"/>
              </w:rPr>
              <w:t xml:space="preserve"> …)</w:t>
            </w:r>
          </w:p>
        </w:tc>
      </w:tr>
    </w:tbl>
    <w:p w14:paraId="3D849A51" w14:textId="77777777" w:rsidR="00303CA6" w:rsidRPr="00360DC8" w:rsidRDefault="00303CA6" w:rsidP="00303C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51"/>
        <w:gridCol w:w="7975"/>
      </w:tblGrid>
      <w:tr w:rsidR="00303CA6" w:rsidRPr="00360DC8" w14:paraId="3D849A54" w14:textId="77777777" w:rsidTr="00303CA6">
        <w:trPr>
          <w:tblCellSpacing w:w="0" w:type="dxa"/>
        </w:trPr>
        <w:tc>
          <w:tcPr>
            <w:tcW w:w="0" w:type="auto"/>
            <w:hideMark/>
          </w:tcPr>
          <w:p w14:paraId="3D849A52"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2.</w:t>
            </w:r>
          </w:p>
        </w:tc>
        <w:tc>
          <w:tcPr>
            <w:tcW w:w="0" w:type="auto"/>
            <w:hideMark/>
          </w:tcPr>
          <w:p w14:paraId="3D849A53"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w:t>
            </w:r>
            <w:proofErr w:type="spellStart"/>
            <w:r w:rsidRPr="00360DC8">
              <w:rPr>
                <w:rFonts w:asciiTheme="majorHAnsi" w:eastAsia="Times New Roman" w:hAnsiTheme="majorHAnsi" w:cs="Times New Roman"/>
                <w:color w:val="000000"/>
                <w:lang w:eastAsia="en-GB"/>
              </w:rPr>
              <w:t>Wijziging</w:t>
            </w:r>
            <w:proofErr w:type="spellEnd"/>
            <w:r w:rsidRPr="00360DC8">
              <w:rPr>
                <w:rFonts w:asciiTheme="majorHAnsi" w:eastAsia="Times New Roman" w:hAnsiTheme="majorHAnsi" w:cs="Times New Roman"/>
                <w:color w:val="000000"/>
                <w:lang w:eastAsia="en-GB"/>
              </w:rPr>
              <w:t xml:space="preserve"> …)</w:t>
            </w:r>
          </w:p>
        </w:tc>
      </w:tr>
    </w:tbl>
    <w:p w14:paraId="3D849A55"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val="nl-NL" w:eastAsia="en-GB"/>
        </w:rPr>
      </w:pPr>
      <w:r w:rsidRPr="00360DC8">
        <w:rPr>
          <w:rFonts w:asciiTheme="majorHAnsi" w:eastAsia="Times New Roman" w:hAnsiTheme="majorHAnsi" w:cs="Times New Roman"/>
          <w:color w:val="000000"/>
          <w:lang w:val="nl-NL" w:eastAsia="en-GB"/>
        </w:rPr>
        <w:t xml:space="preserve">De omstandigheden die tot wijziging van de overeenkomst betreffende het GOT nopen, zijn door alle partijen zorgvuldig bestudeerd. De wijzigingen in de overeenkomst betreffende het GOT worden noodzakelijk </w:t>
      </w:r>
      <w:proofErr w:type="gramStart"/>
      <w:r w:rsidRPr="00360DC8">
        <w:rPr>
          <w:rFonts w:asciiTheme="majorHAnsi" w:eastAsia="Times New Roman" w:hAnsiTheme="majorHAnsi" w:cs="Times New Roman"/>
          <w:color w:val="000000"/>
          <w:lang w:val="nl-NL" w:eastAsia="en-GB"/>
        </w:rPr>
        <w:t>geacht</w:t>
      </w:r>
      <w:proofErr w:type="gramEnd"/>
      <w:r w:rsidRPr="00360DC8">
        <w:rPr>
          <w:rFonts w:asciiTheme="majorHAnsi" w:eastAsia="Times New Roman" w:hAnsiTheme="majorHAnsi" w:cs="Times New Roman"/>
          <w:color w:val="000000"/>
          <w:lang w:val="nl-NL" w:eastAsia="en-GB"/>
        </w:rPr>
        <w:t xml:space="preserve"> om het doel waarvoor het team is ingesteld, te bereiken.</w:t>
      </w:r>
    </w:p>
    <w:p w14:paraId="37FE1436" w14:textId="77777777" w:rsidR="00DA353D" w:rsidRPr="00A16BC2" w:rsidRDefault="00DA353D" w:rsidP="00303CA6">
      <w:pPr>
        <w:spacing w:before="120" w:after="0" w:line="240" w:lineRule="auto"/>
        <w:jc w:val="both"/>
        <w:rPr>
          <w:rFonts w:asciiTheme="majorHAnsi" w:eastAsia="Times New Roman" w:hAnsiTheme="majorHAnsi" w:cs="Times New Roman"/>
          <w:color w:val="000000"/>
          <w:lang w:val="nl-NL" w:eastAsia="en-GB"/>
        </w:rPr>
      </w:pPr>
    </w:p>
    <w:p w14:paraId="3D849A56" w14:textId="77777777" w:rsidR="00303CA6" w:rsidRPr="00360DC8" w:rsidRDefault="00303CA6" w:rsidP="00303CA6">
      <w:pPr>
        <w:spacing w:before="120" w:after="0" w:line="240" w:lineRule="auto"/>
        <w:jc w:val="both"/>
        <w:rPr>
          <w:rFonts w:asciiTheme="majorHAnsi" w:eastAsia="Times New Roman" w:hAnsiTheme="majorHAnsi" w:cs="Times New Roman"/>
          <w:color w:val="000000"/>
          <w:lang w:eastAsia="en-GB"/>
        </w:rPr>
      </w:pPr>
      <w:r w:rsidRPr="00360DC8">
        <w:rPr>
          <w:rFonts w:asciiTheme="majorHAnsi" w:eastAsia="Times New Roman" w:hAnsiTheme="majorHAnsi" w:cs="Times New Roman"/>
          <w:color w:val="000000"/>
          <w:lang w:eastAsia="en-GB"/>
        </w:rPr>
        <w:t>Datum/</w:t>
      </w:r>
      <w:proofErr w:type="spellStart"/>
      <w:r w:rsidRPr="00360DC8">
        <w:rPr>
          <w:rFonts w:asciiTheme="majorHAnsi" w:eastAsia="Times New Roman" w:hAnsiTheme="majorHAnsi" w:cs="Times New Roman"/>
          <w:color w:val="000000"/>
          <w:lang w:eastAsia="en-GB"/>
        </w:rPr>
        <w:t>handtekening</w:t>
      </w:r>
      <w:proofErr w:type="spellEnd"/>
    </w:p>
    <w:p w14:paraId="3D849A57" w14:textId="77777777" w:rsidR="00303CA6" w:rsidRPr="00360DC8" w:rsidRDefault="000E68D5" w:rsidP="00303CA6">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3D849A5B">
          <v:rect id="_x0000_i1027" style="width:90.25pt;height:.75pt" o:hrpct="200" o:hralign="center" o:hrstd="t" o:hrnoshade="t" o:hr="t" fillcolor="black" stroked="f"/>
        </w:pict>
      </w:r>
    </w:p>
    <w:p w14:paraId="3D849A58" w14:textId="77777777" w:rsidR="00FD5CB0" w:rsidRPr="00360DC8" w:rsidRDefault="00FD5CB0">
      <w:pPr>
        <w:rPr>
          <w:rFonts w:asciiTheme="majorHAnsi" w:hAnsiTheme="majorHAnsi"/>
        </w:rPr>
      </w:pPr>
    </w:p>
    <w:sectPr w:rsidR="00FD5CB0" w:rsidRPr="00360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A6"/>
    <w:rsid w:val="0008132E"/>
    <w:rsid w:val="000E68D5"/>
    <w:rsid w:val="00303CA6"/>
    <w:rsid w:val="00334668"/>
    <w:rsid w:val="00360DC8"/>
    <w:rsid w:val="003D4707"/>
    <w:rsid w:val="00927686"/>
    <w:rsid w:val="009D5913"/>
    <w:rsid w:val="00A16BC2"/>
    <w:rsid w:val="00B42B7C"/>
    <w:rsid w:val="00B61FF7"/>
    <w:rsid w:val="00CA3BD4"/>
    <w:rsid w:val="00DA353D"/>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84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63782">
      <w:bodyDiv w:val="1"/>
      <w:marLeft w:val="390"/>
      <w:marRight w:val="390"/>
      <w:marTop w:val="0"/>
      <w:marBottom w:val="0"/>
      <w:divBdr>
        <w:top w:val="none" w:sz="0" w:space="0" w:color="auto"/>
        <w:left w:val="none" w:sz="0" w:space="0" w:color="auto"/>
        <w:bottom w:val="none" w:sz="0" w:space="0" w:color="auto"/>
        <w:right w:val="none" w:sz="0" w:space="0" w:color="auto"/>
      </w:divBdr>
      <w:divsChild>
        <w:div w:id="2047673777">
          <w:marLeft w:val="0"/>
          <w:marRight w:val="0"/>
          <w:marTop w:val="0"/>
          <w:marBottom w:val="0"/>
          <w:divBdr>
            <w:top w:val="none" w:sz="0" w:space="0" w:color="auto"/>
            <w:left w:val="none" w:sz="0" w:space="0" w:color="auto"/>
            <w:bottom w:val="none" w:sz="0" w:space="0" w:color="auto"/>
            <w:right w:val="none" w:sz="0" w:space="0" w:color="auto"/>
          </w:divBdr>
          <w:divsChild>
            <w:div w:id="743182324">
              <w:marLeft w:val="810"/>
              <w:marRight w:val="810"/>
              <w:marTop w:val="360"/>
              <w:marBottom w:val="0"/>
              <w:divBdr>
                <w:top w:val="none" w:sz="0" w:space="0" w:color="auto"/>
                <w:left w:val="none" w:sz="0" w:space="0" w:color="auto"/>
                <w:bottom w:val="none" w:sz="0" w:space="0" w:color="auto"/>
                <w:right w:val="none" w:sz="0" w:space="0" w:color="auto"/>
              </w:divBdr>
              <w:divsChild>
                <w:div w:id="1044478445">
                  <w:marLeft w:val="4005"/>
                  <w:marRight w:val="810"/>
                  <w:marTop w:val="0"/>
                  <w:marBottom w:val="0"/>
                  <w:divBdr>
                    <w:top w:val="none" w:sz="0" w:space="0" w:color="auto"/>
                    <w:left w:val="none" w:sz="0" w:space="0" w:color="auto"/>
                    <w:bottom w:val="none" w:sz="0" w:space="0" w:color="auto"/>
                    <w:right w:val="none" w:sz="0" w:space="0" w:color="auto"/>
                  </w:divBdr>
                </w:div>
              </w:divsChild>
            </w:div>
            <w:div w:id="1656758490">
              <w:marLeft w:val="0"/>
              <w:marRight w:val="0"/>
              <w:marTop w:val="0"/>
              <w:marBottom w:val="0"/>
              <w:divBdr>
                <w:top w:val="none" w:sz="0" w:space="0" w:color="auto"/>
                <w:left w:val="none" w:sz="0" w:space="0" w:color="auto"/>
                <w:bottom w:val="none" w:sz="0" w:space="0" w:color="auto"/>
                <w:right w:val="none" w:sz="0" w:space="0" w:color="auto"/>
              </w:divBdr>
            </w:div>
            <w:div w:id="1399746421">
              <w:marLeft w:val="0"/>
              <w:marRight w:val="0"/>
              <w:marTop w:val="0"/>
              <w:marBottom w:val="0"/>
              <w:divBdr>
                <w:top w:val="none" w:sz="0" w:space="0" w:color="auto"/>
                <w:left w:val="none" w:sz="0" w:space="0" w:color="auto"/>
                <w:bottom w:val="none" w:sz="0" w:space="0" w:color="auto"/>
                <w:right w:val="none" w:sz="0" w:space="0" w:color="auto"/>
              </w:divBdr>
            </w:div>
            <w:div w:id="860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NL/TXT/HTML/?uri=CELEX:32017G0119(01)&amp;from=EN" TargetMode="External"/><Relationship Id="rId18" Type="http://schemas.openxmlformats.org/officeDocument/2006/relationships/hyperlink" Target="http://eur-lex.europa.eu/legal-content/NL/TXT/HTML/?uri=CELEX:32017G0119(01)&amp;from=EN" TargetMode="External"/><Relationship Id="rId26" Type="http://schemas.openxmlformats.org/officeDocument/2006/relationships/hyperlink" Target="http://eur-lex.europa.eu/legal-content/NL/TXT/HTML/?uri=CELEX:32017G0119(01)&amp;from=EN" TargetMode="External"/><Relationship Id="rId39" Type="http://schemas.openxmlformats.org/officeDocument/2006/relationships/hyperlink" Target="http://eur-lex.europa.eu/legal-content/NL/TXT/HTML/?uri=CELEX:32017G0119(01)&amp;from=EN" TargetMode="External"/><Relationship Id="rId21" Type="http://schemas.openxmlformats.org/officeDocument/2006/relationships/hyperlink" Target="http://eur-lex.europa.eu/legal-content/NL/TXT/HTML/?uri=CELEX:32017G0119(01)&amp;from=EN" TargetMode="External"/><Relationship Id="rId34" Type="http://schemas.openxmlformats.org/officeDocument/2006/relationships/hyperlink" Target="http://eur-lex.europa.eu/legal-content/NL/TXT/HTML/?uri=CELEX:32017G0119(01)&amp;from=EN"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eur-lex.europa.eu/legal-content/NL/TXT/HTML/?uri=CELEX:32017G0119(01)&amp;from=EN" TargetMode="External"/><Relationship Id="rId17" Type="http://schemas.openxmlformats.org/officeDocument/2006/relationships/hyperlink" Target="http://eur-lex.europa.eu/legal-content/NL/TXT/HTML/?uri=CELEX:32017G0119(01)&amp;from=EN" TargetMode="External"/><Relationship Id="rId25" Type="http://schemas.openxmlformats.org/officeDocument/2006/relationships/hyperlink" Target="http://eur-lex.europa.eu/legal-content/NL/TXT/HTML/?uri=CELEX:32017G0119(01)&amp;from=EN" TargetMode="External"/><Relationship Id="rId33" Type="http://schemas.openxmlformats.org/officeDocument/2006/relationships/hyperlink" Target="http://eur-lex.europa.eu/legal-content/NL/TXT/HTML/?uri=CELEX:32017G0119(01)&amp;from=EN" TargetMode="External"/><Relationship Id="rId38" Type="http://schemas.openxmlformats.org/officeDocument/2006/relationships/hyperlink" Target="http://eur-lex.europa.eu/legal-content/NL/TXT/HTML/?uri=CELEX:32017G0119(01)&amp;from=EN" TargetMode="External"/><Relationship Id="rId2" Type="http://schemas.openxmlformats.org/officeDocument/2006/relationships/customXml" Target="../customXml/item2.xml"/><Relationship Id="rId16" Type="http://schemas.openxmlformats.org/officeDocument/2006/relationships/hyperlink" Target="http://eur-lex.europa.eu/legal-content/NL/TXT/HTML/?uri=CELEX:32017G0119(01)&amp;from=EN" TargetMode="External"/><Relationship Id="rId20" Type="http://schemas.openxmlformats.org/officeDocument/2006/relationships/hyperlink" Target="http://eur-lex.europa.eu/legal-content/NL/TXT/HTML/?uri=CELEX:32017G0119(01)&amp;from=EN" TargetMode="External"/><Relationship Id="rId29" Type="http://schemas.openxmlformats.org/officeDocument/2006/relationships/hyperlink" Target="http://eur-lex.europa.eu/legal-content/NL/TXT/HTML/?uri=CELEX:32017G0119(01)&amp;from=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eur-lex.europa.eu/legal-content/NL/TXT/HTML/?uri=CELEX:32017G0119(01)&amp;from=EN" TargetMode="External"/><Relationship Id="rId24" Type="http://schemas.openxmlformats.org/officeDocument/2006/relationships/hyperlink" Target="http://eur-lex.europa.eu/legal-content/NL/TXT/HTML/?uri=CELEX:32017G0119(01)&amp;from=EN" TargetMode="External"/><Relationship Id="rId32" Type="http://schemas.openxmlformats.org/officeDocument/2006/relationships/hyperlink" Target="http://eur-lex.europa.eu/legal-content/NL/TXT/HTML/?uri=CELEX:32017G0119(01)&amp;from=EN" TargetMode="External"/><Relationship Id="rId37" Type="http://schemas.openxmlformats.org/officeDocument/2006/relationships/hyperlink" Target="http://eur-lex.europa.eu/legal-content/NL/TXT/HTML/?uri=CELEX:32017G0119(01)&amp;from=EN" TargetMode="External"/><Relationship Id="rId40" Type="http://schemas.openxmlformats.org/officeDocument/2006/relationships/hyperlink" Target="http://eur-lex.europa.eu/legal-content/NL/AUTO/?uri=OJ:C:2012:326:TOC" TargetMode="External"/><Relationship Id="rId36" Type="http://schemas.openxmlformats.org/officeDocument/2006/relationships/hyperlink" Target="http://eur-lex.europa.eu/legal-content/NL/TXT/HTML/?uri=CELEX:32017G0119(01)&amp;from=EN" TargetMode="External"/><Relationship Id="rId15" Type="http://schemas.openxmlformats.org/officeDocument/2006/relationships/hyperlink" Target="http://eur-lex.europa.eu/legal-content/NL/TXT/HTML/?uri=CELEX:32017G0119(01)&amp;from=EN" TargetMode="External"/><Relationship Id="rId23" Type="http://schemas.openxmlformats.org/officeDocument/2006/relationships/hyperlink" Target="http://www.eurojust.europa.eu/doclibrary/JITs/JITsevaluation/JIT%20Evaluation%20Form/JIT-Evaluation-Form_EN.pdf" TargetMode="External"/><Relationship Id="rId28" Type="http://schemas.openxmlformats.org/officeDocument/2006/relationships/hyperlink" Target="http://eur-lex.europa.eu/legal-content/NL/TXT/HTML/?uri=CELEX:32017G0119(01)&amp;from=EN" TargetMode="External"/><Relationship Id="rId10" Type="http://schemas.openxmlformats.org/officeDocument/2006/relationships/webSettings" Target="webSettings.xml"/><Relationship Id="rId19" Type="http://schemas.openxmlformats.org/officeDocument/2006/relationships/hyperlink" Target="http://eur-lex.europa.eu/legal-content/NL/TXT/HTML/?uri=CELEX:32017G0119(01)&amp;from=EN" TargetMode="External"/><Relationship Id="rId31" Type="http://schemas.openxmlformats.org/officeDocument/2006/relationships/hyperlink" Target="http://eur-lex.europa.eu/legal-content/NL/TXT/HTML/?uri=CELEX:32017G0119(01)&amp;from=EN" TargetMode="External"/><Relationship Id="rId35" Type="http://schemas.openxmlformats.org/officeDocument/2006/relationships/hyperlink" Target="http://eur-lex.europa.eu/legal-content/NL/TXT/HTML/?uri=CELEX:32017G0119(01)&amp;from=EN" TargetMode="External"/><Relationship Id="rId9" Type="http://schemas.openxmlformats.org/officeDocument/2006/relationships/settings" Target="settings.xml"/><Relationship Id="rId14" Type="http://schemas.openxmlformats.org/officeDocument/2006/relationships/hyperlink" Target="http://eur-lex.europa.eu/legal-content/NL/TXT/HTML/?uri=CELEX:32017G0119(01)&amp;from=EN" TargetMode="External"/><Relationship Id="rId22" Type="http://schemas.openxmlformats.org/officeDocument/2006/relationships/hyperlink" Target="http://eur-lex.europa.eu/legal-content/NL/TXT/HTML/?uri=CELEX:32017G0119(01)&amp;from=EN" TargetMode="External"/><Relationship Id="rId27" Type="http://schemas.openxmlformats.org/officeDocument/2006/relationships/hyperlink" Target="http://eur-lex.europa.eu/legal-content/NL/TXT/HTML/?uri=CELEX:32017G0119(01)&amp;from=EN" TargetMode="External"/><Relationship Id="rId30" Type="http://schemas.openxmlformats.org/officeDocument/2006/relationships/hyperlink" Target="http://eur-lex.europa.eu/legal-content/NL/TXT/HTML/?uri=CELEX:32017G0119(01)&amp;from=EN" TargetMode="Externa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nl</DocLanguage>
  </documentManagement>
</p:properties>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52106e7-0255-474f-88b6-c3fb6b125d53" ContentTypeId="0x01010026F44F5EB6FD8742ACFDBF8E7D4DFF00" PreviousValue="false"/>
</file>

<file path=customXml/item5.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AA007-C8C6-4F04-B805-4EF4A3E6ABA3}"/>
</file>

<file path=customXml/itemProps2.xml><?xml version="1.0" encoding="utf-8"?>
<ds:datastoreItem xmlns:ds="http://schemas.openxmlformats.org/officeDocument/2006/customXml" ds:itemID="{EE108057-B59B-4B1D-B3E4-03BE9A2BC804}"/>
</file>

<file path=customXml/itemProps3.xml><?xml version="1.0" encoding="utf-8"?>
<ds:datastoreItem xmlns:ds="http://schemas.openxmlformats.org/officeDocument/2006/customXml" ds:itemID="{05A0C4D7-D168-4053-9B96-D1BE0BA7C26A}"/>
</file>

<file path=customXml/itemProps4.xml><?xml version="1.0" encoding="utf-8"?>
<ds:datastoreItem xmlns:ds="http://schemas.openxmlformats.org/officeDocument/2006/customXml" ds:itemID="{6D9D29A5-E4BE-449A-97DF-003811CDE34D}"/>
</file>

<file path=customXml/itemProps5.xml><?xml version="1.0" encoding="utf-8"?>
<ds:datastoreItem xmlns:ds="http://schemas.openxmlformats.org/officeDocument/2006/customXml" ds:itemID="{4A7673D1-809D-41A0-B26D-26F51670C099}"/>
</file>

<file path=customXml/itemProps6.xml><?xml version="1.0" encoding="utf-8"?>
<ds:datastoreItem xmlns:ds="http://schemas.openxmlformats.org/officeDocument/2006/customXml" ds:itemID="{BEE4AB9F-1B92-45CD-8668-F0E6701CC3FD}"/>
</file>

<file path=docProps/app.xml><?xml version="1.0" encoding="utf-8"?>
<Properties xmlns="http://schemas.openxmlformats.org/officeDocument/2006/extended-properties" xmlns:vt="http://schemas.openxmlformats.org/officeDocument/2006/docPropsVTypes">
  <Template>Normal.dotm</Template>
  <TotalTime>17</TotalTime>
  <Pages>9</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2017-01-24T11:09:00Z</dcterms:created>
  <dcterms:modified xsi:type="dcterms:W3CDTF">2017-02-06T10:06:00Z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3d6a537d-41ca-46ec-8af9-45601ad27d67</vt:lpwstr>
  </property>
  <property fmtid="{D5CDD505-2E9C-101B-9397-08002B2CF9AE}" pid="3" name="ContentTypeId">
    <vt:lpwstr>0x01010060E811F4364848C5AF33A5C5D17EA69D00C7CC3D0E509E1F4F858836043020A2C2</vt:lpwstr>
  </property>
</Properties>
</file>