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63497" w14:textId="77777777" w:rsidR="009934B5" w:rsidRPr="0081050F" w:rsidRDefault="009934B5" w:rsidP="009934B5">
      <w:pPr>
        <w:spacing w:before="240" w:after="120" w:line="240" w:lineRule="auto"/>
        <w:jc w:val="center"/>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MODELO </w:t>
      </w:r>
      <w:proofErr w:type="gramStart"/>
      <w:r w:rsidRPr="0081050F">
        <w:rPr>
          <w:rFonts w:asciiTheme="majorHAnsi" w:eastAsia="Times New Roman" w:hAnsiTheme="majorHAnsi" w:cs="Times New Roman"/>
          <w:b/>
          <w:bCs/>
          <w:color w:val="000000"/>
          <w:lang w:val="fr-FR" w:eastAsia="en-GB"/>
        </w:rPr>
        <w:t>DE ACORDO</w:t>
      </w:r>
      <w:proofErr w:type="gramEnd"/>
      <w:r w:rsidRPr="0081050F">
        <w:rPr>
          <w:rFonts w:asciiTheme="majorHAnsi" w:eastAsia="Times New Roman" w:hAnsiTheme="majorHAnsi" w:cs="Times New Roman"/>
          <w:b/>
          <w:bCs/>
          <w:color w:val="000000"/>
          <w:lang w:val="fr-FR" w:eastAsia="en-GB"/>
        </w:rPr>
        <w:t xml:space="preserve"> PARA A CRIAÇÃO DE EQUIPAS DE INVESTIGAÇÃO CONJUNTAS</w:t>
      </w:r>
    </w:p>
    <w:p w14:paraId="4E963498"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Em conformidade com: </w:t>
      </w:r>
    </w:p>
    <w:p w14:paraId="4E963499" w14:textId="77777777" w:rsidR="009934B5" w:rsidRPr="0081050F" w:rsidRDefault="009934B5" w:rsidP="009934B5">
      <w:pPr>
        <w:spacing w:before="120" w:after="0" w:line="240" w:lineRule="auto"/>
        <w:jc w:val="both"/>
        <w:rPr>
          <w:rFonts w:asciiTheme="majorHAnsi" w:eastAsia="Times New Roman" w:hAnsiTheme="majorHAnsi" w:cs="Times New Roman"/>
          <w:b/>
          <w:color w:val="000000"/>
          <w:lang w:val="fr-FR" w:eastAsia="en-GB"/>
        </w:rPr>
      </w:pPr>
      <w:r w:rsidRPr="0081050F">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b/>
          <w:iCs/>
          <w:color w:val="000000"/>
          <w:lang w:val="fr-FR" w:eastAsia="en-GB"/>
        </w:rPr>
        <w:t>Indicar as bases jurídicas aplicáveis, que poderão constar, se bem que não exclusivamente, dos seguintes instrumentos:</w:t>
      </w:r>
      <w:r w:rsidRPr="0081050F">
        <w:rPr>
          <w:rFonts w:asciiTheme="majorHAnsi" w:eastAsia="Times New Roman" w:hAnsiTheme="majorHAnsi" w:cs="Times New Roman"/>
          <w:b/>
          <w:color w:val="00000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934B5" w:rsidRPr="00465D19" w14:paraId="4E96349C" w14:textId="77777777" w:rsidTr="009934B5">
        <w:trPr>
          <w:tblCellSpacing w:w="0" w:type="dxa"/>
        </w:trPr>
        <w:tc>
          <w:tcPr>
            <w:tcW w:w="0" w:type="auto"/>
            <w:hideMark/>
          </w:tcPr>
          <w:p w14:paraId="4E96349A"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9B"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i/>
                <w:iCs/>
                <w:color w:val="000000"/>
                <w:sz w:val="20"/>
                <w:szCs w:val="20"/>
                <w:lang w:val="fr-FR" w:eastAsia="en-GB"/>
              </w:rPr>
              <w:t>Artigo 13.</w:t>
            </w:r>
            <w:r w:rsidRPr="0081050F">
              <w:rPr>
                <w:rFonts w:asciiTheme="majorHAnsi" w:eastAsia="Times New Roman" w:hAnsiTheme="majorHAnsi" w:cs="Times New Roman"/>
                <w:i/>
                <w:iCs/>
                <w:color w:val="000000"/>
                <w:sz w:val="20"/>
                <w:szCs w:val="20"/>
                <w:vertAlign w:val="superscript"/>
                <w:lang w:val="fr-FR" w:eastAsia="en-GB"/>
              </w:rPr>
              <w:t>o</w:t>
            </w:r>
            <w:r w:rsidRPr="0081050F">
              <w:rPr>
                <w:rFonts w:asciiTheme="majorHAnsi" w:eastAsia="Times New Roman" w:hAnsiTheme="majorHAnsi" w:cs="Times New Roman"/>
                <w:i/>
                <w:iCs/>
                <w:color w:val="000000"/>
                <w:sz w:val="20"/>
                <w:szCs w:val="20"/>
                <w:lang w:val="fr-FR" w:eastAsia="en-GB"/>
              </w:rPr>
              <w:t xml:space="preserve"> da Convenção relativa ao Auxílio Judiciário Mútuo em Matéria Penal entre os Estados-Membros da União Europeia, de 29 de maio de 2000</w:t>
            </w:r>
            <w:r w:rsidRPr="0081050F">
              <w:rPr>
                <w:rFonts w:asciiTheme="majorHAnsi" w:eastAsia="Times New Roman" w:hAnsiTheme="majorHAnsi" w:cs="Times New Roman"/>
                <w:color w:val="000000"/>
                <w:sz w:val="20"/>
                <w:szCs w:val="20"/>
                <w:lang w:val="fr-FR" w:eastAsia="en-GB"/>
              </w:rPr>
              <w:t xml:space="preserve"> </w:t>
            </w:r>
            <w:hyperlink r:id="rId11" w:anchor="ntr1-C_2017018PT.01000201-E0001" w:history="1">
              <w:r w:rsidRPr="0081050F">
                <w:rPr>
                  <w:rFonts w:asciiTheme="majorHAnsi" w:eastAsia="Times New Roman" w:hAnsiTheme="majorHAnsi" w:cs="Times New Roman"/>
                  <w:color w:val="0000FF"/>
                  <w:sz w:val="20"/>
                  <w:szCs w:val="20"/>
                  <w:u w:val="single"/>
                  <w:lang w:val="fr-FR" w:eastAsia="en-GB"/>
                </w:rPr>
                <w:t> (</w:t>
              </w:r>
              <w:r w:rsidRPr="0081050F">
                <w:rPr>
                  <w:rFonts w:asciiTheme="majorHAnsi" w:eastAsia="Times New Roman" w:hAnsiTheme="majorHAnsi" w:cs="Times New Roman"/>
                  <w:color w:val="0000FF"/>
                  <w:sz w:val="20"/>
                  <w:szCs w:val="20"/>
                  <w:u w:val="single"/>
                  <w:vertAlign w:val="superscript"/>
                  <w:lang w:val="fr-FR" w:eastAsia="en-GB"/>
                </w:rPr>
                <w:t>1</w:t>
              </w:r>
              <w:r w:rsidRPr="0081050F">
                <w:rPr>
                  <w:rFonts w:asciiTheme="majorHAnsi" w:eastAsia="Times New Roman" w:hAnsiTheme="majorHAnsi" w:cs="Times New Roman"/>
                  <w:color w:val="0000FF"/>
                  <w:sz w:val="20"/>
                  <w:szCs w:val="20"/>
                  <w:u w:val="single"/>
                  <w:lang w:val="fr-FR" w:eastAsia="en-GB"/>
                </w:rPr>
                <w:t>)</w:t>
              </w:r>
            </w:hyperlink>
            <w:r w:rsidRPr="0081050F">
              <w:rPr>
                <w:rFonts w:asciiTheme="majorHAnsi" w:eastAsia="Times New Roman" w:hAnsiTheme="majorHAnsi" w:cs="Times New Roman"/>
                <w:color w:val="000000"/>
                <w:sz w:val="20"/>
                <w:szCs w:val="20"/>
                <w:lang w:val="fr-FR" w:eastAsia="en-GB"/>
              </w:rPr>
              <w:t>;</w:t>
            </w:r>
          </w:p>
        </w:tc>
      </w:tr>
    </w:tbl>
    <w:p w14:paraId="4E96349D"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6"/>
        <w:gridCol w:w="8820"/>
      </w:tblGrid>
      <w:tr w:rsidR="009934B5" w:rsidRPr="00465D19" w14:paraId="4E9634A0" w14:textId="77777777" w:rsidTr="009934B5">
        <w:trPr>
          <w:tblCellSpacing w:w="0" w:type="dxa"/>
        </w:trPr>
        <w:tc>
          <w:tcPr>
            <w:tcW w:w="0" w:type="auto"/>
            <w:hideMark/>
          </w:tcPr>
          <w:p w14:paraId="4E96349E"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9F"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i/>
                <w:iCs/>
                <w:color w:val="000000"/>
                <w:sz w:val="20"/>
                <w:szCs w:val="20"/>
                <w:lang w:val="fr-FR" w:eastAsia="en-GB"/>
              </w:rPr>
              <w:t>Decisão-Quadro do Conselho, de 13 de junho de 2002, relativa às equipas de investigação conjuntas</w:t>
            </w:r>
            <w:r w:rsidRPr="0081050F">
              <w:rPr>
                <w:rFonts w:asciiTheme="majorHAnsi" w:eastAsia="Times New Roman" w:hAnsiTheme="majorHAnsi" w:cs="Times New Roman"/>
                <w:color w:val="000000"/>
                <w:sz w:val="20"/>
                <w:szCs w:val="20"/>
                <w:lang w:val="fr-FR" w:eastAsia="en-GB"/>
              </w:rPr>
              <w:t xml:space="preserve"> </w:t>
            </w:r>
            <w:hyperlink r:id="rId12" w:anchor="ntr2-C_2017018PT.01000201-E0002" w:history="1">
              <w:r w:rsidRPr="0081050F">
                <w:rPr>
                  <w:rFonts w:asciiTheme="majorHAnsi" w:eastAsia="Times New Roman" w:hAnsiTheme="majorHAnsi" w:cs="Times New Roman"/>
                  <w:color w:val="0000FF"/>
                  <w:sz w:val="20"/>
                  <w:szCs w:val="20"/>
                  <w:u w:val="single"/>
                  <w:lang w:val="fr-FR" w:eastAsia="en-GB"/>
                </w:rPr>
                <w:t> (</w:t>
              </w:r>
              <w:r w:rsidRPr="0081050F">
                <w:rPr>
                  <w:rFonts w:asciiTheme="majorHAnsi" w:eastAsia="Times New Roman" w:hAnsiTheme="majorHAnsi" w:cs="Times New Roman"/>
                  <w:color w:val="0000FF"/>
                  <w:sz w:val="20"/>
                  <w:szCs w:val="20"/>
                  <w:u w:val="single"/>
                  <w:vertAlign w:val="superscript"/>
                  <w:lang w:val="fr-FR" w:eastAsia="en-GB"/>
                </w:rPr>
                <w:t>2</w:t>
              </w:r>
              <w:r w:rsidRPr="0081050F">
                <w:rPr>
                  <w:rFonts w:asciiTheme="majorHAnsi" w:eastAsia="Times New Roman" w:hAnsiTheme="majorHAnsi" w:cs="Times New Roman"/>
                  <w:color w:val="0000FF"/>
                  <w:sz w:val="20"/>
                  <w:szCs w:val="20"/>
                  <w:u w:val="single"/>
                  <w:lang w:val="fr-FR" w:eastAsia="en-GB"/>
                </w:rPr>
                <w:t>)</w:t>
              </w:r>
            </w:hyperlink>
            <w:r w:rsidRPr="0081050F">
              <w:rPr>
                <w:rFonts w:asciiTheme="majorHAnsi" w:eastAsia="Times New Roman" w:hAnsiTheme="majorHAnsi" w:cs="Times New Roman"/>
                <w:color w:val="000000"/>
                <w:sz w:val="20"/>
                <w:szCs w:val="20"/>
                <w:lang w:val="fr-FR" w:eastAsia="en-GB"/>
              </w:rPr>
              <w:t>;</w:t>
            </w:r>
          </w:p>
        </w:tc>
      </w:tr>
    </w:tbl>
    <w:p w14:paraId="4E9634A1"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934B5" w:rsidRPr="0081050F" w14:paraId="4E9634A4" w14:textId="77777777" w:rsidTr="009934B5">
        <w:trPr>
          <w:tblCellSpacing w:w="0" w:type="dxa"/>
        </w:trPr>
        <w:tc>
          <w:tcPr>
            <w:tcW w:w="0" w:type="auto"/>
            <w:hideMark/>
          </w:tcPr>
          <w:p w14:paraId="4E9634A2"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A3"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i/>
                <w:iCs/>
                <w:color w:val="000000"/>
                <w:sz w:val="20"/>
                <w:szCs w:val="20"/>
                <w:lang w:eastAsia="en-GB"/>
              </w:rPr>
              <w:t>Artigo 1.</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xml:space="preserve"> do Acordo entre a União Europeia e a República da Islândia e o Reino da Noruega sobre a aplicação de determinadas disposições da Convenção de 29 de maio de 2000 relativa ao Auxílio Judiciário Mútuo em Matéria Penal entre os Estados-Membros da União Europeia e do Protocolo de 2001 a esta Convenção, de 29 de dezembro de 2003</w:t>
            </w:r>
            <w:r w:rsidRPr="0081050F">
              <w:rPr>
                <w:rFonts w:asciiTheme="majorHAnsi" w:eastAsia="Times New Roman" w:hAnsiTheme="majorHAnsi" w:cs="Times New Roman"/>
                <w:color w:val="000000"/>
                <w:sz w:val="20"/>
                <w:szCs w:val="20"/>
                <w:lang w:eastAsia="en-GB"/>
              </w:rPr>
              <w:t xml:space="preserve"> </w:t>
            </w:r>
            <w:hyperlink r:id="rId13" w:anchor="ntr3-C_2017018PT.01000201-E0003" w:history="1">
              <w:r w:rsidRPr="0081050F">
                <w:rPr>
                  <w:rFonts w:asciiTheme="majorHAnsi" w:eastAsia="Times New Roman" w:hAnsiTheme="majorHAnsi" w:cs="Times New Roman"/>
                  <w:color w:val="0000FF"/>
                  <w:sz w:val="20"/>
                  <w:szCs w:val="20"/>
                  <w:u w:val="single"/>
                  <w:lang w:eastAsia="en-GB"/>
                </w:rPr>
                <w:t> (</w:t>
              </w:r>
              <w:r w:rsidRPr="0081050F">
                <w:rPr>
                  <w:rFonts w:asciiTheme="majorHAnsi" w:eastAsia="Times New Roman" w:hAnsiTheme="majorHAnsi" w:cs="Times New Roman"/>
                  <w:color w:val="0000FF"/>
                  <w:sz w:val="20"/>
                  <w:szCs w:val="20"/>
                  <w:u w:val="single"/>
                  <w:vertAlign w:val="superscript"/>
                  <w:lang w:eastAsia="en-GB"/>
                </w:rPr>
                <w:t>3</w:t>
              </w:r>
              <w:r w:rsidRPr="0081050F">
                <w:rPr>
                  <w:rFonts w:asciiTheme="majorHAnsi" w:eastAsia="Times New Roman" w:hAnsiTheme="majorHAnsi" w:cs="Times New Roman"/>
                  <w:color w:val="0000FF"/>
                  <w:sz w:val="20"/>
                  <w:szCs w:val="20"/>
                  <w:u w:val="single"/>
                  <w:lang w:eastAsia="en-GB"/>
                </w:rPr>
                <w:t>)</w:t>
              </w:r>
            </w:hyperlink>
            <w:r w:rsidRPr="0081050F">
              <w:rPr>
                <w:rFonts w:asciiTheme="majorHAnsi" w:eastAsia="Times New Roman" w:hAnsiTheme="majorHAnsi" w:cs="Times New Roman"/>
                <w:color w:val="000000"/>
                <w:sz w:val="20"/>
                <w:szCs w:val="20"/>
                <w:lang w:eastAsia="en-GB"/>
              </w:rPr>
              <w:t>;</w:t>
            </w:r>
          </w:p>
        </w:tc>
      </w:tr>
    </w:tbl>
    <w:p w14:paraId="4E9634A5"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934B5" w:rsidRPr="0081050F" w14:paraId="4E9634A8" w14:textId="77777777" w:rsidTr="009934B5">
        <w:trPr>
          <w:tblCellSpacing w:w="0" w:type="dxa"/>
        </w:trPr>
        <w:tc>
          <w:tcPr>
            <w:tcW w:w="0" w:type="auto"/>
            <w:hideMark/>
          </w:tcPr>
          <w:p w14:paraId="4E9634A6"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A7"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i/>
                <w:iCs/>
                <w:color w:val="000000"/>
                <w:sz w:val="20"/>
                <w:szCs w:val="20"/>
                <w:lang w:eastAsia="en-GB"/>
              </w:rPr>
              <w:t>Artigo 5.</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xml:space="preserve"> do Acordo entre a União Europeia e os Estados Unidos da América sobre Auxílio Judiciário Mútuo</w:t>
            </w:r>
            <w:r w:rsidRPr="0081050F">
              <w:rPr>
                <w:rFonts w:asciiTheme="majorHAnsi" w:eastAsia="Times New Roman" w:hAnsiTheme="majorHAnsi" w:cs="Times New Roman"/>
                <w:color w:val="000000"/>
                <w:sz w:val="20"/>
                <w:szCs w:val="20"/>
                <w:lang w:eastAsia="en-GB"/>
              </w:rPr>
              <w:t xml:space="preserve"> </w:t>
            </w:r>
            <w:hyperlink r:id="rId14" w:anchor="ntr4-C_2017018PT.01000201-E0004" w:history="1">
              <w:r w:rsidRPr="0081050F">
                <w:rPr>
                  <w:rFonts w:asciiTheme="majorHAnsi" w:eastAsia="Times New Roman" w:hAnsiTheme="majorHAnsi" w:cs="Times New Roman"/>
                  <w:color w:val="0000FF"/>
                  <w:sz w:val="20"/>
                  <w:szCs w:val="20"/>
                  <w:u w:val="single"/>
                  <w:lang w:eastAsia="en-GB"/>
                </w:rPr>
                <w:t> (</w:t>
              </w:r>
              <w:r w:rsidRPr="0081050F">
                <w:rPr>
                  <w:rFonts w:asciiTheme="majorHAnsi" w:eastAsia="Times New Roman" w:hAnsiTheme="majorHAnsi" w:cs="Times New Roman"/>
                  <w:color w:val="0000FF"/>
                  <w:sz w:val="20"/>
                  <w:szCs w:val="20"/>
                  <w:u w:val="single"/>
                  <w:vertAlign w:val="superscript"/>
                  <w:lang w:eastAsia="en-GB"/>
                </w:rPr>
                <w:t>4</w:t>
              </w:r>
              <w:r w:rsidRPr="0081050F">
                <w:rPr>
                  <w:rFonts w:asciiTheme="majorHAnsi" w:eastAsia="Times New Roman" w:hAnsiTheme="majorHAnsi" w:cs="Times New Roman"/>
                  <w:color w:val="0000FF"/>
                  <w:sz w:val="20"/>
                  <w:szCs w:val="20"/>
                  <w:u w:val="single"/>
                  <w:lang w:eastAsia="en-GB"/>
                </w:rPr>
                <w:t>)</w:t>
              </w:r>
            </w:hyperlink>
            <w:r w:rsidRPr="0081050F">
              <w:rPr>
                <w:rFonts w:asciiTheme="majorHAnsi" w:eastAsia="Times New Roman" w:hAnsiTheme="majorHAnsi" w:cs="Times New Roman"/>
                <w:color w:val="000000"/>
                <w:sz w:val="20"/>
                <w:szCs w:val="20"/>
                <w:lang w:eastAsia="en-GB"/>
              </w:rPr>
              <w:t>;</w:t>
            </w:r>
          </w:p>
        </w:tc>
      </w:tr>
    </w:tbl>
    <w:p w14:paraId="4E9634A9"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934B5" w:rsidRPr="00465D19" w14:paraId="4E9634AC" w14:textId="77777777" w:rsidTr="009934B5">
        <w:trPr>
          <w:tblCellSpacing w:w="0" w:type="dxa"/>
        </w:trPr>
        <w:tc>
          <w:tcPr>
            <w:tcW w:w="0" w:type="auto"/>
            <w:hideMark/>
          </w:tcPr>
          <w:p w14:paraId="4E9634AA"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AB"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i/>
                <w:iCs/>
                <w:color w:val="000000"/>
                <w:sz w:val="20"/>
                <w:szCs w:val="20"/>
                <w:lang w:val="fr-FR" w:eastAsia="en-GB"/>
              </w:rPr>
              <w:t>Artigo 20.</w:t>
            </w:r>
            <w:r w:rsidRPr="0081050F">
              <w:rPr>
                <w:rFonts w:asciiTheme="majorHAnsi" w:eastAsia="Times New Roman" w:hAnsiTheme="majorHAnsi" w:cs="Times New Roman"/>
                <w:i/>
                <w:iCs/>
                <w:color w:val="000000"/>
                <w:sz w:val="20"/>
                <w:szCs w:val="20"/>
                <w:vertAlign w:val="superscript"/>
                <w:lang w:val="fr-FR" w:eastAsia="en-GB"/>
              </w:rPr>
              <w:t>o</w:t>
            </w:r>
            <w:r w:rsidRPr="0081050F">
              <w:rPr>
                <w:rFonts w:asciiTheme="majorHAnsi" w:eastAsia="Times New Roman" w:hAnsiTheme="majorHAnsi" w:cs="Times New Roman"/>
                <w:i/>
                <w:iCs/>
                <w:color w:val="000000"/>
                <w:sz w:val="20"/>
                <w:szCs w:val="20"/>
                <w:lang w:val="fr-FR" w:eastAsia="en-GB"/>
              </w:rPr>
              <w:t xml:space="preserve"> do Segundo Protocolo Adicional à Convenção Europeia de Auxílio Judiciário Mútuo em Matéria Penal, de 20 </w:t>
            </w:r>
            <w:proofErr w:type="gramStart"/>
            <w:r w:rsidRPr="0081050F">
              <w:rPr>
                <w:rFonts w:asciiTheme="majorHAnsi" w:eastAsia="Times New Roman" w:hAnsiTheme="majorHAnsi" w:cs="Times New Roman"/>
                <w:i/>
                <w:iCs/>
                <w:color w:val="000000"/>
                <w:sz w:val="20"/>
                <w:szCs w:val="20"/>
                <w:lang w:val="fr-FR" w:eastAsia="en-GB"/>
              </w:rPr>
              <w:t>de abril de 1959</w:t>
            </w:r>
            <w:r w:rsidRPr="0081050F">
              <w:rPr>
                <w:rFonts w:asciiTheme="majorHAnsi" w:eastAsia="Times New Roman" w:hAnsiTheme="majorHAnsi" w:cs="Times New Roman"/>
                <w:color w:val="000000"/>
                <w:sz w:val="20"/>
                <w:szCs w:val="20"/>
                <w:lang w:val="fr-FR" w:eastAsia="en-GB"/>
              </w:rPr>
              <w:t xml:space="preserve"> </w:t>
            </w:r>
            <w:hyperlink r:id="rId15" w:anchor="ntr5-C_2017018PT.01000201-E0005" w:history="1">
              <w:proofErr w:type="gramEnd"/>
              <w:r w:rsidRPr="0081050F">
                <w:rPr>
                  <w:rFonts w:asciiTheme="majorHAnsi" w:eastAsia="Times New Roman" w:hAnsiTheme="majorHAnsi" w:cs="Times New Roman"/>
                  <w:color w:val="0000FF"/>
                  <w:sz w:val="20"/>
                  <w:szCs w:val="20"/>
                  <w:u w:val="single"/>
                  <w:lang w:val="fr-FR" w:eastAsia="en-GB"/>
                </w:rPr>
                <w:t> (</w:t>
              </w:r>
              <w:r w:rsidRPr="0081050F">
                <w:rPr>
                  <w:rFonts w:asciiTheme="majorHAnsi" w:eastAsia="Times New Roman" w:hAnsiTheme="majorHAnsi" w:cs="Times New Roman"/>
                  <w:color w:val="0000FF"/>
                  <w:sz w:val="20"/>
                  <w:szCs w:val="20"/>
                  <w:u w:val="single"/>
                  <w:vertAlign w:val="superscript"/>
                  <w:lang w:val="fr-FR" w:eastAsia="en-GB"/>
                </w:rPr>
                <w:t>5</w:t>
              </w:r>
              <w:r w:rsidRPr="0081050F">
                <w:rPr>
                  <w:rFonts w:asciiTheme="majorHAnsi" w:eastAsia="Times New Roman" w:hAnsiTheme="majorHAnsi" w:cs="Times New Roman"/>
                  <w:color w:val="0000FF"/>
                  <w:sz w:val="20"/>
                  <w:szCs w:val="20"/>
                  <w:u w:val="single"/>
                  <w:lang w:val="fr-FR" w:eastAsia="en-GB"/>
                </w:rPr>
                <w:t>)</w:t>
              </w:r>
            </w:hyperlink>
            <w:r w:rsidRPr="0081050F">
              <w:rPr>
                <w:rFonts w:asciiTheme="majorHAnsi" w:eastAsia="Times New Roman" w:hAnsiTheme="majorHAnsi" w:cs="Times New Roman"/>
                <w:color w:val="000000"/>
                <w:sz w:val="20"/>
                <w:szCs w:val="20"/>
                <w:lang w:val="fr-FR" w:eastAsia="en-GB"/>
              </w:rPr>
              <w:t>;</w:t>
            </w:r>
          </w:p>
        </w:tc>
      </w:tr>
    </w:tbl>
    <w:p w14:paraId="4E9634AD"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934B5" w:rsidRPr="0081050F" w14:paraId="4E9634B0" w14:textId="77777777" w:rsidTr="009934B5">
        <w:trPr>
          <w:tblCellSpacing w:w="0" w:type="dxa"/>
        </w:trPr>
        <w:tc>
          <w:tcPr>
            <w:tcW w:w="0" w:type="auto"/>
            <w:hideMark/>
          </w:tcPr>
          <w:p w14:paraId="4E9634AE"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AF"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i/>
                <w:iCs/>
                <w:color w:val="000000"/>
                <w:sz w:val="20"/>
                <w:szCs w:val="20"/>
                <w:lang w:eastAsia="en-GB"/>
              </w:rPr>
              <w:t>Artigo 9.</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n.</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xml:space="preserve"> 1, alínea c), da Convenção das Nações Unidas contra o Tráfico Ilícito de Narcóticos e Substâncias Psicotrópicas (1988)</w:t>
            </w:r>
            <w:r w:rsidRPr="0081050F">
              <w:rPr>
                <w:rFonts w:asciiTheme="majorHAnsi" w:eastAsia="Times New Roman" w:hAnsiTheme="majorHAnsi" w:cs="Times New Roman"/>
                <w:color w:val="000000"/>
                <w:sz w:val="20"/>
                <w:szCs w:val="20"/>
                <w:lang w:eastAsia="en-GB"/>
              </w:rPr>
              <w:t xml:space="preserve"> </w:t>
            </w:r>
            <w:hyperlink r:id="rId16" w:anchor="ntr6-C_2017018PT.01000201-E0006" w:history="1">
              <w:r w:rsidRPr="0081050F">
                <w:rPr>
                  <w:rFonts w:asciiTheme="majorHAnsi" w:eastAsia="Times New Roman" w:hAnsiTheme="majorHAnsi" w:cs="Times New Roman"/>
                  <w:color w:val="0000FF"/>
                  <w:sz w:val="20"/>
                  <w:szCs w:val="20"/>
                  <w:u w:val="single"/>
                  <w:lang w:eastAsia="en-GB"/>
                </w:rPr>
                <w:t> (</w:t>
              </w:r>
              <w:r w:rsidRPr="0081050F">
                <w:rPr>
                  <w:rFonts w:asciiTheme="majorHAnsi" w:eastAsia="Times New Roman" w:hAnsiTheme="majorHAnsi" w:cs="Times New Roman"/>
                  <w:color w:val="0000FF"/>
                  <w:sz w:val="20"/>
                  <w:szCs w:val="20"/>
                  <w:u w:val="single"/>
                  <w:vertAlign w:val="superscript"/>
                  <w:lang w:eastAsia="en-GB"/>
                </w:rPr>
                <w:t>6</w:t>
              </w:r>
              <w:r w:rsidRPr="0081050F">
                <w:rPr>
                  <w:rFonts w:asciiTheme="majorHAnsi" w:eastAsia="Times New Roman" w:hAnsiTheme="majorHAnsi" w:cs="Times New Roman"/>
                  <w:color w:val="0000FF"/>
                  <w:sz w:val="20"/>
                  <w:szCs w:val="20"/>
                  <w:u w:val="single"/>
                  <w:lang w:eastAsia="en-GB"/>
                </w:rPr>
                <w:t>)</w:t>
              </w:r>
            </w:hyperlink>
            <w:r w:rsidRPr="0081050F">
              <w:rPr>
                <w:rFonts w:asciiTheme="majorHAnsi" w:eastAsia="Times New Roman" w:hAnsiTheme="majorHAnsi" w:cs="Times New Roman"/>
                <w:color w:val="000000"/>
                <w:sz w:val="20"/>
                <w:szCs w:val="20"/>
                <w:lang w:eastAsia="en-GB"/>
              </w:rPr>
              <w:t>;</w:t>
            </w:r>
          </w:p>
        </w:tc>
      </w:tr>
    </w:tbl>
    <w:p w14:paraId="4E9634B1"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934B5" w:rsidRPr="0081050F" w14:paraId="4E9634B4" w14:textId="77777777" w:rsidTr="009934B5">
        <w:trPr>
          <w:tblCellSpacing w:w="0" w:type="dxa"/>
        </w:trPr>
        <w:tc>
          <w:tcPr>
            <w:tcW w:w="0" w:type="auto"/>
            <w:hideMark/>
          </w:tcPr>
          <w:p w14:paraId="4E9634B2"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B3"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i/>
                <w:iCs/>
                <w:color w:val="000000"/>
                <w:sz w:val="20"/>
                <w:szCs w:val="20"/>
                <w:lang w:eastAsia="en-GB"/>
              </w:rPr>
              <w:t>Artigo 19.</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xml:space="preserve"> da Convenção das Nações Unidas contra a Criminalidade Organizada Transnacional (2000)</w:t>
            </w:r>
            <w:r w:rsidRPr="0081050F">
              <w:rPr>
                <w:rFonts w:asciiTheme="majorHAnsi" w:eastAsia="Times New Roman" w:hAnsiTheme="majorHAnsi" w:cs="Times New Roman"/>
                <w:color w:val="000000"/>
                <w:sz w:val="20"/>
                <w:szCs w:val="20"/>
                <w:lang w:eastAsia="en-GB"/>
              </w:rPr>
              <w:t xml:space="preserve"> </w:t>
            </w:r>
            <w:hyperlink r:id="rId17" w:anchor="ntr7-C_2017018PT.01000201-E0007" w:history="1">
              <w:r w:rsidRPr="0081050F">
                <w:rPr>
                  <w:rFonts w:asciiTheme="majorHAnsi" w:eastAsia="Times New Roman" w:hAnsiTheme="majorHAnsi" w:cs="Times New Roman"/>
                  <w:color w:val="0000FF"/>
                  <w:sz w:val="20"/>
                  <w:szCs w:val="20"/>
                  <w:u w:val="single"/>
                  <w:lang w:eastAsia="en-GB"/>
                </w:rPr>
                <w:t> (</w:t>
              </w:r>
              <w:r w:rsidRPr="0081050F">
                <w:rPr>
                  <w:rFonts w:asciiTheme="majorHAnsi" w:eastAsia="Times New Roman" w:hAnsiTheme="majorHAnsi" w:cs="Times New Roman"/>
                  <w:color w:val="0000FF"/>
                  <w:sz w:val="20"/>
                  <w:szCs w:val="20"/>
                  <w:u w:val="single"/>
                  <w:vertAlign w:val="superscript"/>
                  <w:lang w:eastAsia="en-GB"/>
                </w:rPr>
                <w:t>7</w:t>
              </w:r>
              <w:r w:rsidRPr="0081050F">
                <w:rPr>
                  <w:rFonts w:asciiTheme="majorHAnsi" w:eastAsia="Times New Roman" w:hAnsiTheme="majorHAnsi" w:cs="Times New Roman"/>
                  <w:color w:val="0000FF"/>
                  <w:sz w:val="20"/>
                  <w:szCs w:val="20"/>
                  <w:u w:val="single"/>
                  <w:lang w:eastAsia="en-GB"/>
                </w:rPr>
                <w:t>)</w:t>
              </w:r>
            </w:hyperlink>
            <w:r w:rsidRPr="0081050F">
              <w:rPr>
                <w:rFonts w:asciiTheme="majorHAnsi" w:eastAsia="Times New Roman" w:hAnsiTheme="majorHAnsi" w:cs="Times New Roman"/>
                <w:color w:val="000000"/>
                <w:sz w:val="20"/>
                <w:szCs w:val="20"/>
                <w:lang w:eastAsia="en-GB"/>
              </w:rPr>
              <w:t>;</w:t>
            </w:r>
          </w:p>
        </w:tc>
      </w:tr>
    </w:tbl>
    <w:p w14:paraId="4E9634B5"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77"/>
        <w:gridCol w:w="8749"/>
      </w:tblGrid>
      <w:tr w:rsidR="009934B5" w:rsidRPr="0081050F" w14:paraId="4E9634B8" w14:textId="77777777" w:rsidTr="009934B5">
        <w:trPr>
          <w:tblCellSpacing w:w="0" w:type="dxa"/>
        </w:trPr>
        <w:tc>
          <w:tcPr>
            <w:tcW w:w="0" w:type="auto"/>
            <w:hideMark/>
          </w:tcPr>
          <w:p w14:paraId="4E9634B6"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B7"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i/>
                <w:iCs/>
                <w:color w:val="000000"/>
                <w:sz w:val="20"/>
                <w:szCs w:val="20"/>
                <w:lang w:eastAsia="en-GB"/>
              </w:rPr>
              <w:t>Artigo 49.</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xml:space="preserve"> da Convenção das Nações Unidas contra a Corrupção (2003)</w:t>
            </w:r>
            <w:r w:rsidRPr="0081050F">
              <w:rPr>
                <w:rFonts w:asciiTheme="majorHAnsi" w:eastAsia="Times New Roman" w:hAnsiTheme="majorHAnsi" w:cs="Times New Roman"/>
                <w:color w:val="000000"/>
                <w:sz w:val="20"/>
                <w:szCs w:val="20"/>
                <w:lang w:eastAsia="en-GB"/>
              </w:rPr>
              <w:t xml:space="preserve"> </w:t>
            </w:r>
            <w:hyperlink r:id="rId18" w:anchor="ntr8-C_2017018PT.01000201-E0008" w:history="1">
              <w:r w:rsidRPr="0081050F">
                <w:rPr>
                  <w:rFonts w:asciiTheme="majorHAnsi" w:eastAsia="Times New Roman" w:hAnsiTheme="majorHAnsi" w:cs="Times New Roman"/>
                  <w:color w:val="0000FF"/>
                  <w:sz w:val="20"/>
                  <w:szCs w:val="20"/>
                  <w:u w:val="single"/>
                  <w:lang w:eastAsia="en-GB"/>
                </w:rPr>
                <w:t> (</w:t>
              </w:r>
              <w:r w:rsidRPr="0081050F">
                <w:rPr>
                  <w:rFonts w:asciiTheme="majorHAnsi" w:eastAsia="Times New Roman" w:hAnsiTheme="majorHAnsi" w:cs="Times New Roman"/>
                  <w:color w:val="0000FF"/>
                  <w:sz w:val="20"/>
                  <w:szCs w:val="20"/>
                  <w:u w:val="single"/>
                  <w:vertAlign w:val="superscript"/>
                  <w:lang w:eastAsia="en-GB"/>
                </w:rPr>
                <w:t>8</w:t>
              </w:r>
              <w:r w:rsidRPr="0081050F">
                <w:rPr>
                  <w:rFonts w:asciiTheme="majorHAnsi" w:eastAsia="Times New Roman" w:hAnsiTheme="majorHAnsi" w:cs="Times New Roman"/>
                  <w:color w:val="0000FF"/>
                  <w:sz w:val="20"/>
                  <w:szCs w:val="20"/>
                  <w:u w:val="single"/>
                  <w:lang w:eastAsia="en-GB"/>
                </w:rPr>
                <w:t>)</w:t>
              </w:r>
            </w:hyperlink>
            <w:r w:rsidRPr="0081050F">
              <w:rPr>
                <w:rFonts w:asciiTheme="majorHAnsi" w:eastAsia="Times New Roman" w:hAnsiTheme="majorHAnsi" w:cs="Times New Roman"/>
                <w:color w:val="000000"/>
                <w:sz w:val="20"/>
                <w:szCs w:val="20"/>
                <w:lang w:eastAsia="en-GB"/>
              </w:rPr>
              <w:t>;</w:t>
            </w:r>
          </w:p>
        </w:tc>
      </w:tr>
    </w:tbl>
    <w:p w14:paraId="4E9634B9"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243"/>
        <w:gridCol w:w="8783"/>
      </w:tblGrid>
      <w:tr w:rsidR="009934B5" w:rsidRPr="0081050F" w14:paraId="4E9634BC" w14:textId="77777777" w:rsidTr="009934B5">
        <w:trPr>
          <w:tblCellSpacing w:w="0" w:type="dxa"/>
        </w:trPr>
        <w:tc>
          <w:tcPr>
            <w:tcW w:w="0" w:type="auto"/>
            <w:hideMark/>
          </w:tcPr>
          <w:p w14:paraId="4E9634BA"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52B91E8B" w14:textId="77777777" w:rsidR="009934B5"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i/>
                <w:iCs/>
                <w:color w:val="000000"/>
                <w:sz w:val="20"/>
                <w:szCs w:val="20"/>
                <w:lang w:eastAsia="en-GB"/>
              </w:rPr>
              <w:t>Artigo 27.</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xml:space="preserve"> da Convenção de Cooperação Policial para a Europa do Sudeste (2006)</w:t>
            </w:r>
            <w:r w:rsidRPr="0081050F">
              <w:rPr>
                <w:rFonts w:asciiTheme="majorHAnsi" w:eastAsia="Times New Roman" w:hAnsiTheme="majorHAnsi" w:cs="Times New Roman"/>
                <w:color w:val="000000"/>
                <w:sz w:val="20"/>
                <w:szCs w:val="20"/>
                <w:lang w:eastAsia="en-GB"/>
              </w:rPr>
              <w:t xml:space="preserve"> </w:t>
            </w:r>
            <w:hyperlink r:id="rId19" w:anchor="ntr9-C_2017018PT.01000201-E0009" w:history="1">
              <w:r w:rsidRPr="0081050F">
                <w:rPr>
                  <w:rFonts w:asciiTheme="majorHAnsi" w:eastAsia="Times New Roman" w:hAnsiTheme="majorHAnsi" w:cs="Times New Roman"/>
                  <w:color w:val="0000FF"/>
                  <w:sz w:val="20"/>
                  <w:szCs w:val="20"/>
                  <w:u w:val="single"/>
                  <w:lang w:eastAsia="en-GB"/>
                </w:rPr>
                <w:t> (</w:t>
              </w:r>
              <w:r w:rsidRPr="0081050F">
                <w:rPr>
                  <w:rFonts w:asciiTheme="majorHAnsi" w:eastAsia="Times New Roman" w:hAnsiTheme="majorHAnsi" w:cs="Times New Roman"/>
                  <w:color w:val="0000FF"/>
                  <w:sz w:val="20"/>
                  <w:szCs w:val="20"/>
                  <w:u w:val="single"/>
                  <w:vertAlign w:val="superscript"/>
                  <w:lang w:eastAsia="en-GB"/>
                </w:rPr>
                <w:t>9</w:t>
              </w:r>
              <w:r w:rsidRPr="0081050F">
                <w:rPr>
                  <w:rFonts w:asciiTheme="majorHAnsi" w:eastAsia="Times New Roman" w:hAnsiTheme="majorHAnsi" w:cs="Times New Roman"/>
                  <w:color w:val="0000FF"/>
                  <w:sz w:val="20"/>
                  <w:szCs w:val="20"/>
                  <w:u w:val="single"/>
                  <w:lang w:eastAsia="en-GB"/>
                </w:rPr>
                <w:t>)</w:t>
              </w:r>
            </w:hyperlink>
            <w:r w:rsidRPr="0081050F">
              <w:rPr>
                <w:rFonts w:asciiTheme="majorHAnsi" w:eastAsia="Times New Roman" w:hAnsiTheme="majorHAnsi" w:cs="Times New Roman"/>
                <w:color w:val="000000"/>
                <w:sz w:val="20"/>
                <w:szCs w:val="20"/>
                <w:lang w:eastAsia="en-GB"/>
              </w:rPr>
              <w:t>.]</w:t>
            </w:r>
          </w:p>
          <w:p w14:paraId="4E9634BB" w14:textId="77777777" w:rsidR="0081050F" w:rsidRPr="0081050F" w:rsidRDefault="0081050F" w:rsidP="009934B5">
            <w:pPr>
              <w:spacing w:before="120" w:after="0" w:line="240" w:lineRule="auto"/>
              <w:jc w:val="both"/>
              <w:rPr>
                <w:rFonts w:asciiTheme="majorHAnsi" w:eastAsia="Times New Roman" w:hAnsiTheme="majorHAnsi" w:cs="Times New Roman"/>
                <w:color w:val="000000"/>
                <w:sz w:val="20"/>
                <w:szCs w:val="20"/>
                <w:lang w:eastAsia="en-GB"/>
              </w:rPr>
            </w:pPr>
          </w:p>
        </w:tc>
      </w:tr>
    </w:tbl>
    <w:p w14:paraId="4E9634BD"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 xml:space="preserve">1.   Partes no acordo </w:t>
      </w:r>
    </w:p>
    <w:p w14:paraId="4E9634BE" w14:textId="77777777" w:rsidR="009934B5"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As Partes a seguir indicadas celebraram um acordo relativo à criação de uma equipa de investigação conjunta, a seguir designada por «EIC»:</w:t>
      </w:r>
    </w:p>
    <w:p w14:paraId="4863088C"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9934B5" w:rsidRPr="0081050F" w14:paraId="4E9634C2" w14:textId="77777777" w:rsidTr="009934B5">
        <w:trPr>
          <w:tblCellSpacing w:w="0" w:type="dxa"/>
        </w:trPr>
        <w:tc>
          <w:tcPr>
            <w:tcW w:w="0" w:type="auto"/>
            <w:hideMark/>
          </w:tcPr>
          <w:p w14:paraId="4E9634BF" w14:textId="70B55DCF"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81050F" w:rsidRPr="0081050F" w14:paraId="23378C1E" w14:textId="77777777" w:rsidTr="0081050F">
              <w:tc>
                <w:tcPr>
                  <w:tcW w:w="8844" w:type="dxa"/>
                </w:tcPr>
                <w:p w14:paraId="1A4BCF95" w14:textId="77777777" w:rsidR="0081050F" w:rsidRPr="0081050F" w:rsidRDefault="0081050F" w:rsidP="0097541D">
                  <w:pPr>
                    <w:spacing w:before="120"/>
                    <w:jc w:val="both"/>
                    <w:rPr>
                      <w:rFonts w:asciiTheme="majorHAnsi" w:eastAsia="Times New Roman" w:hAnsiTheme="majorHAnsi" w:cs="Times New Roman"/>
                      <w:b/>
                      <w:color w:val="000000"/>
                      <w:lang w:eastAsia="en-GB"/>
                    </w:rPr>
                  </w:pPr>
                  <w:r w:rsidRPr="0081050F">
                    <w:rPr>
                      <w:rFonts w:asciiTheme="majorHAnsi" w:eastAsia="Times New Roman" w:hAnsiTheme="majorHAnsi" w:cs="Times New Roman"/>
                      <w:b/>
                      <w:color w:val="000000"/>
                      <w:lang w:eastAsia="en-GB"/>
                    </w:rPr>
                    <w:t>1.[</w:t>
                  </w:r>
                  <w:r w:rsidRPr="0081050F">
                    <w:rPr>
                      <w:rFonts w:asciiTheme="majorHAnsi" w:eastAsia="Times New Roman" w:hAnsiTheme="majorHAnsi" w:cs="Times New Roman"/>
                      <w:b/>
                      <w:iCs/>
                      <w:color w:val="000000"/>
                      <w:lang w:eastAsia="en-GB"/>
                    </w:rPr>
                    <w:t>Inserir a designação do primeiro serviço/administração competente de um Estado parte no acordo</w:t>
                  </w:r>
                  <w:r w:rsidRPr="0081050F">
                    <w:rPr>
                      <w:rFonts w:asciiTheme="majorHAnsi" w:eastAsia="Times New Roman" w:hAnsiTheme="majorHAnsi" w:cs="Times New Roman"/>
                      <w:b/>
                      <w:color w:val="000000"/>
                      <w:lang w:eastAsia="en-GB"/>
                    </w:rPr>
                    <w:t>]</w:t>
                  </w:r>
                </w:p>
                <w:p w14:paraId="6967501B" w14:textId="77777777" w:rsidR="0081050F" w:rsidRDefault="0081050F" w:rsidP="0097541D">
                  <w:pPr>
                    <w:spacing w:before="120"/>
                    <w:jc w:val="both"/>
                    <w:rPr>
                      <w:rFonts w:asciiTheme="majorHAnsi" w:eastAsia="Times New Roman" w:hAnsiTheme="majorHAnsi" w:cs="Times New Roman"/>
                      <w:color w:val="000000"/>
                      <w:lang w:eastAsia="en-GB"/>
                    </w:rPr>
                  </w:pPr>
                </w:p>
                <w:p w14:paraId="13CC647B" w14:textId="78DCC448" w:rsidR="0081050F" w:rsidRPr="0081050F" w:rsidRDefault="0081050F" w:rsidP="0097541D">
                  <w:pPr>
                    <w:spacing w:before="120"/>
                    <w:jc w:val="both"/>
                    <w:rPr>
                      <w:rFonts w:asciiTheme="majorHAnsi" w:eastAsia="Times New Roman" w:hAnsiTheme="majorHAnsi" w:cs="Times New Roman"/>
                      <w:color w:val="000000"/>
                      <w:lang w:eastAsia="en-GB"/>
                    </w:rPr>
                  </w:pPr>
                </w:p>
              </w:tc>
            </w:tr>
          </w:tbl>
          <w:p w14:paraId="5298A509" w14:textId="31BB14BE" w:rsidR="009934B5" w:rsidRDefault="0081050F"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E</w:t>
            </w:r>
          </w:p>
          <w:p w14:paraId="4E9634C1"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eastAsia="en-GB"/>
              </w:rPr>
            </w:pPr>
          </w:p>
        </w:tc>
      </w:tr>
    </w:tbl>
    <w:p w14:paraId="4E9634C3"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9020"/>
      </w:tblGrid>
      <w:tr w:rsidR="009934B5" w:rsidRPr="0081050F" w14:paraId="4E9634C6" w14:textId="77777777" w:rsidTr="0081050F">
        <w:trPr>
          <w:trHeight w:val="416"/>
          <w:tblCellSpacing w:w="0" w:type="dxa"/>
        </w:trPr>
        <w:tc>
          <w:tcPr>
            <w:tcW w:w="0" w:type="auto"/>
            <w:hideMark/>
          </w:tcPr>
          <w:p w14:paraId="4E9634C4" w14:textId="68EFCD02"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p>
        </w:tc>
        <w:tc>
          <w:tcPr>
            <w:tcW w:w="0" w:type="auto"/>
            <w:hideMark/>
          </w:tcPr>
          <w:tbl>
            <w:tblPr>
              <w:tblStyle w:val="TableGrid"/>
              <w:tblW w:w="0" w:type="auto"/>
              <w:tblLook w:val="04A0" w:firstRow="1" w:lastRow="0" w:firstColumn="1" w:lastColumn="0" w:noHBand="0" w:noVBand="1"/>
            </w:tblPr>
            <w:tblGrid>
              <w:gridCol w:w="8844"/>
            </w:tblGrid>
            <w:tr w:rsidR="0081050F" w:rsidRPr="0081050F" w14:paraId="3C29D809" w14:textId="77777777" w:rsidTr="0081050F">
              <w:tc>
                <w:tcPr>
                  <w:tcW w:w="8844" w:type="dxa"/>
                </w:tcPr>
                <w:p w14:paraId="7117803B" w14:textId="77777777" w:rsidR="0081050F" w:rsidRPr="0081050F" w:rsidRDefault="0081050F" w:rsidP="000152C0">
                  <w:pPr>
                    <w:spacing w:before="120"/>
                    <w:jc w:val="both"/>
                    <w:rPr>
                      <w:rFonts w:asciiTheme="majorHAnsi" w:eastAsia="Times New Roman" w:hAnsiTheme="majorHAnsi" w:cs="Times New Roman"/>
                      <w:b/>
                      <w:color w:val="000000"/>
                      <w:lang w:eastAsia="en-GB"/>
                    </w:rPr>
                  </w:pPr>
                  <w:r w:rsidRPr="0081050F">
                    <w:rPr>
                      <w:rFonts w:asciiTheme="majorHAnsi" w:eastAsia="Times New Roman" w:hAnsiTheme="majorHAnsi" w:cs="Times New Roman"/>
                      <w:b/>
                      <w:color w:val="000000"/>
                      <w:lang w:eastAsia="en-GB"/>
                    </w:rPr>
                    <w:t>2.[</w:t>
                  </w:r>
                  <w:r w:rsidRPr="0081050F">
                    <w:rPr>
                      <w:rFonts w:asciiTheme="majorHAnsi" w:eastAsia="Times New Roman" w:hAnsiTheme="majorHAnsi" w:cs="Times New Roman"/>
                      <w:b/>
                      <w:iCs/>
                      <w:color w:val="000000"/>
                      <w:lang w:eastAsia="en-GB"/>
                    </w:rPr>
                    <w:t>Inserir a designação do segundo serviço/administração competente de um Estado parte no acordo</w:t>
                  </w:r>
                  <w:r w:rsidRPr="0081050F">
                    <w:rPr>
                      <w:rFonts w:asciiTheme="majorHAnsi" w:eastAsia="Times New Roman" w:hAnsiTheme="majorHAnsi" w:cs="Times New Roman"/>
                      <w:b/>
                      <w:color w:val="000000"/>
                      <w:lang w:eastAsia="en-GB"/>
                    </w:rPr>
                    <w:t>]</w:t>
                  </w:r>
                </w:p>
                <w:p w14:paraId="2D9F5504" w14:textId="77777777" w:rsidR="0081050F" w:rsidRDefault="0081050F" w:rsidP="000152C0">
                  <w:pPr>
                    <w:spacing w:before="120"/>
                    <w:jc w:val="both"/>
                    <w:rPr>
                      <w:rFonts w:asciiTheme="majorHAnsi" w:eastAsia="Times New Roman" w:hAnsiTheme="majorHAnsi" w:cs="Times New Roman"/>
                      <w:color w:val="000000"/>
                      <w:lang w:eastAsia="en-GB"/>
                    </w:rPr>
                  </w:pPr>
                </w:p>
                <w:p w14:paraId="243FBC5C" w14:textId="2C51971B" w:rsidR="0081050F" w:rsidRPr="0081050F" w:rsidRDefault="0081050F" w:rsidP="000152C0">
                  <w:pPr>
                    <w:spacing w:before="120"/>
                    <w:jc w:val="both"/>
                    <w:rPr>
                      <w:rFonts w:asciiTheme="majorHAnsi" w:eastAsia="Times New Roman" w:hAnsiTheme="majorHAnsi" w:cs="Times New Roman"/>
                      <w:color w:val="000000"/>
                      <w:lang w:eastAsia="en-GB"/>
                    </w:rPr>
                  </w:pPr>
                </w:p>
              </w:tc>
            </w:tr>
          </w:tbl>
          <w:p w14:paraId="4E9634C5" w14:textId="55366EA6"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p>
        </w:tc>
      </w:tr>
    </w:tbl>
    <w:p w14:paraId="4E9634C7" w14:textId="77777777" w:rsidR="009934B5" w:rsidRDefault="009934B5" w:rsidP="009934B5">
      <w:pPr>
        <w:spacing w:before="120" w:after="0" w:line="240" w:lineRule="auto"/>
        <w:jc w:val="both"/>
        <w:rPr>
          <w:rFonts w:asciiTheme="majorHAnsi" w:eastAsia="Times New Roman" w:hAnsiTheme="majorHAnsi" w:cs="Times New Roman"/>
          <w:color w:val="000000"/>
          <w:lang w:val="fr-FR" w:eastAsia="en-GB"/>
        </w:rPr>
      </w:pPr>
      <w:r w:rsidRPr="00FB1960">
        <w:rPr>
          <w:rFonts w:asciiTheme="majorHAnsi" w:eastAsia="Times New Roman" w:hAnsiTheme="majorHAnsi" w:cs="Times New Roman"/>
          <w:color w:val="000000"/>
          <w:lang w:val="fr-FR" w:eastAsia="en-GB"/>
        </w:rPr>
        <w:t>As Partes poderão decidir, de comum acordo, convidar serviços/administrações de outros Estados a tornarem-se partes no pres</w:t>
      </w:r>
      <w:r w:rsidRPr="0081050F">
        <w:rPr>
          <w:rFonts w:asciiTheme="majorHAnsi" w:eastAsia="Times New Roman" w:hAnsiTheme="majorHAnsi" w:cs="Times New Roman"/>
          <w:color w:val="000000"/>
          <w:lang w:val="fr-FR" w:eastAsia="en-GB"/>
        </w:rPr>
        <w:t>ente acordo.</w:t>
      </w:r>
    </w:p>
    <w:p w14:paraId="548D3E6A"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val="fr-FR" w:eastAsia="en-GB"/>
        </w:rPr>
      </w:pPr>
    </w:p>
    <w:p w14:paraId="4E9634C8"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2.   Objetivo da EIC </w:t>
      </w:r>
    </w:p>
    <w:p w14:paraId="4E9634C9" w14:textId="77777777" w:rsidR="009934B5"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lastRenderedPageBreak/>
        <w:t xml:space="preserve">O presente acordo abrangerá a criação de uma EIC com </w:t>
      </w:r>
      <w:proofErr w:type="gramStart"/>
      <w:r w:rsidRPr="0081050F">
        <w:rPr>
          <w:rFonts w:asciiTheme="majorHAnsi" w:eastAsia="Times New Roman" w:hAnsiTheme="majorHAnsi" w:cs="Times New Roman"/>
          <w:color w:val="000000"/>
          <w:lang w:val="fr-FR" w:eastAsia="en-GB"/>
        </w:rPr>
        <w:t>a</w:t>
      </w:r>
      <w:proofErr w:type="gramEnd"/>
      <w:r w:rsidRPr="0081050F">
        <w:rPr>
          <w:rFonts w:asciiTheme="majorHAnsi" w:eastAsia="Times New Roman" w:hAnsiTheme="majorHAnsi" w:cs="Times New Roman"/>
          <w:color w:val="000000"/>
          <w:lang w:val="fr-FR" w:eastAsia="en-GB"/>
        </w:rPr>
        <w:t xml:space="preserve"> seguinte finalidade:</w:t>
      </w:r>
    </w:p>
    <w:tbl>
      <w:tblPr>
        <w:tblStyle w:val="TableGrid"/>
        <w:tblW w:w="0" w:type="auto"/>
        <w:tblLook w:val="04A0" w:firstRow="1" w:lastRow="0" w:firstColumn="1" w:lastColumn="0" w:noHBand="0" w:noVBand="1"/>
      </w:tblPr>
      <w:tblGrid>
        <w:gridCol w:w="9242"/>
      </w:tblGrid>
      <w:tr w:rsidR="0081050F" w:rsidRPr="00465D19" w14:paraId="7328F2A0" w14:textId="77777777" w:rsidTr="0004542C">
        <w:trPr>
          <w:trHeight w:val="2701"/>
        </w:trPr>
        <w:tc>
          <w:tcPr>
            <w:tcW w:w="9242" w:type="dxa"/>
          </w:tcPr>
          <w:p w14:paraId="7A42B78B" w14:textId="77777777" w:rsidR="0081050F" w:rsidRPr="0081050F" w:rsidRDefault="0081050F" w:rsidP="006F6D68">
            <w:pPr>
              <w:spacing w:before="120"/>
              <w:jc w:val="both"/>
              <w:rPr>
                <w:rFonts w:asciiTheme="majorHAnsi" w:eastAsia="Times New Roman" w:hAnsiTheme="majorHAnsi" w:cs="Times New Roman"/>
                <w:b/>
                <w:color w:val="000000"/>
                <w:lang w:val="fr-FR" w:eastAsia="en-GB"/>
              </w:rPr>
            </w:pPr>
            <w:r w:rsidRPr="0081050F">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b/>
                <w:i/>
                <w:iCs/>
                <w:color w:val="000000"/>
                <w:lang w:val="fr-FR" w:eastAsia="en-GB"/>
              </w:rPr>
              <w:t>Descrever a finalidade específica da EIC.</w:t>
            </w:r>
            <w:r w:rsidRPr="0081050F">
              <w:rPr>
                <w:rFonts w:asciiTheme="majorHAnsi" w:eastAsia="Times New Roman" w:hAnsiTheme="majorHAnsi" w:cs="Times New Roman"/>
                <w:b/>
                <w:color w:val="000000"/>
                <w:lang w:val="fr-FR" w:eastAsia="en-GB"/>
              </w:rPr>
              <w:t xml:space="preserve"> </w:t>
            </w:r>
          </w:p>
          <w:p w14:paraId="6C8848CD" w14:textId="77777777" w:rsidR="0081050F" w:rsidRPr="0081050F" w:rsidRDefault="0081050F" w:rsidP="006F6D68">
            <w:pPr>
              <w:spacing w:before="120"/>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i/>
                <w:iCs/>
                <w:color w:val="000000"/>
                <w:sz w:val="20"/>
                <w:szCs w:val="20"/>
                <w:lang w:val="fr-FR" w:eastAsia="en-GB"/>
              </w:rPr>
              <w:t xml:space="preserve">Nesta descrição devem referir-se as circunstâncias em que ocorreu o crime ou crimes em investigação nos Estados envolvidos (data, local e natureza) e, se for caso disso, os procedimentos em curso no país. As referências a dados pessoais relacionados com processos </w:t>
            </w:r>
            <w:proofErr w:type="gramStart"/>
            <w:r w:rsidRPr="0081050F">
              <w:rPr>
                <w:rFonts w:asciiTheme="majorHAnsi" w:eastAsia="Times New Roman" w:hAnsiTheme="majorHAnsi" w:cs="Times New Roman"/>
                <w:i/>
                <w:iCs/>
                <w:color w:val="000000"/>
                <w:sz w:val="20"/>
                <w:szCs w:val="20"/>
                <w:lang w:val="fr-FR" w:eastAsia="en-GB"/>
              </w:rPr>
              <w:t>que estejam</w:t>
            </w:r>
            <w:proofErr w:type="gramEnd"/>
            <w:r w:rsidRPr="0081050F">
              <w:rPr>
                <w:rFonts w:asciiTheme="majorHAnsi" w:eastAsia="Times New Roman" w:hAnsiTheme="majorHAnsi" w:cs="Times New Roman"/>
                <w:i/>
                <w:iCs/>
                <w:color w:val="000000"/>
                <w:sz w:val="20"/>
                <w:szCs w:val="20"/>
                <w:lang w:val="fr-FR" w:eastAsia="en-GB"/>
              </w:rPr>
              <w:t xml:space="preserve"> a decorrer devem ser reduzidas ao mínimo.</w:t>
            </w:r>
            <w:r w:rsidRPr="0081050F">
              <w:rPr>
                <w:rFonts w:asciiTheme="majorHAnsi" w:eastAsia="Times New Roman" w:hAnsiTheme="majorHAnsi" w:cs="Times New Roman"/>
                <w:color w:val="000000"/>
                <w:sz w:val="20"/>
                <w:szCs w:val="20"/>
                <w:lang w:val="fr-FR" w:eastAsia="en-GB"/>
              </w:rPr>
              <w:t xml:space="preserve"> </w:t>
            </w:r>
          </w:p>
          <w:p w14:paraId="15EC4DE7" w14:textId="77777777" w:rsidR="0081050F" w:rsidRDefault="0081050F" w:rsidP="006F6D68">
            <w:pPr>
              <w:spacing w:before="120"/>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i/>
                <w:iCs/>
                <w:color w:val="000000"/>
                <w:sz w:val="20"/>
                <w:szCs w:val="20"/>
                <w:lang w:val="fr-FR" w:eastAsia="en-GB"/>
              </w:rPr>
              <w:t>Nesta secção devem igualmente descrever-se de forma sucinta os objetivos da EIC (entre os quais a recolha de provas, a detenção coordenada de suspeitos, o congelamento de ativos, etc.). Neste contexto, as Partes devem considerar a possibilidade de incluir entre os objetivos da EIC a abertura e a conclusão de uma investigação financeira</w:t>
            </w:r>
            <w:r w:rsidRPr="0081050F">
              <w:rPr>
                <w:rFonts w:asciiTheme="majorHAnsi" w:eastAsia="Times New Roman" w:hAnsiTheme="majorHAnsi" w:cs="Times New Roman"/>
                <w:color w:val="000000"/>
                <w:sz w:val="20"/>
                <w:szCs w:val="20"/>
                <w:lang w:val="fr-FR" w:eastAsia="en-GB"/>
              </w:rPr>
              <w:t xml:space="preserve"> </w:t>
            </w:r>
            <w:hyperlink r:id="rId20" w:anchor="ntr10-C_2017018PT.01000201-E0010" w:history="1">
              <w:r w:rsidRPr="0081050F">
                <w:rPr>
                  <w:rFonts w:asciiTheme="majorHAnsi" w:eastAsia="Times New Roman" w:hAnsiTheme="majorHAnsi" w:cs="Times New Roman"/>
                  <w:color w:val="0000FF"/>
                  <w:sz w:val="20"/>
                  <w:szCs w:val="20"/>
                  <w:u w:val="single"/>
                  <w:lang w:val="fr-FR" w:eastAsia="en-GB"/>
                </w:rPr>
                <w:t> (</w:t>
              </w:r>
              <w:r w:rsidRPr="0081050F">
                <w:rPr>
                  <w:rFonts w:asciiTheme="majorHAnsi" w:eastAsia="Times New Roman" w:hAnsiTheme="majorHAnsi" w:cs="Times New Roman"/>
                  <w:color w:val="0000FF"/>
                  <w:sz w:val="20"/>
                  <w:szCs w:val="20"/>
                  <w:u w:val="single"/>
                  <w:vertAlign w:val="superscript"/>
                  <w:lang w:val="fr-FR" w:eastAsia="en-GB"/>
                </w:rPr>
                <w:t>10</w:t>
              </w:r>
              <w:r w:rsidRPr="0081050F">
                <w:rPr>
                  <w:rFonts w:asciiTheme="majorHAnsi" w:eastAsia="Times New Roman" w:hAnsiTheme="majorHAnsi" w:cs="Times New Roman"/>
                  <w:color w:val="0000FF"/>
                  <w:sz w:val="20"/>
                  <w:szCs w:val="20"/>
                  <w:u w:val="single"/>
                  <w:lang w:val="fr-FR" w:eastAsia="en-GB"/>
                </w:rPr>
                <w:t>)</w:t>
              </w:r>
            </w:hyperlink>
            <w:r w:rsidRPr="0081050F">
              <w:rPr>
                <w:rFonts w:asciiTheme="majorHAnsi" w:eastAsia="Times New Roman" w:hAnsiTheme="majorHAnsi" w:cs="Times New Roman"/>
                <w:color w:val="000000"/>
                <w:sz w:val="20"/>
                <w:szCs w:val="20"/>
                <w:lang w:val="fr-FR" w:eastAsia="en-GB"/>
              </w:rPr>
              <w:t>.]</w:t>
            </w:r>
          </w:p>
          <w:p w14:paraId="25754CCB" w14:textId="77777777" w:rsidR="0081050F" w:rsidRDefault="0081050F" w:rsidP="006F6D68">
            <w:pPr>
              <w:spacing w:before="120"/>
              <w:jc w:val="both"/>
              <w:rPr>
                <w:rFonts w:asciiTheme="majorHAnsi" w:eastAsia="Times New Roman" w:hAnsiTheme="majorHAnsi" w:cs="Times New Roman"/>
                <w:color w:val="000000"/>
                <w:sz w:val="20"/>
                <w:szCs w:val="20"/>
                <w:lang w:val="fr-FR" w:eastAsia="en-GB"/>
              </w:rPr>
            </w:pPr>
          </w:p>
          <w:p w14:paraId="1A00C3AE" w14:textId="77777777" w:rsidR="0081050F" w:rsidRDefault="0081050F" w:rsidP="006F6D68">
            <w:pPr>
              <w:spacing w:before="120"/>
              <w:jc w:val="both"/>
              <w:rPr>
                <w:rFonts w:asciiTheme="majorHAnsi" w:eastAsia="Times New Roman" w:hAnsiTheme="majorHAnsi" w:cs="Times New Roman"/>
                <w:color w:val="000000"/>
                <w:sz w:val="20"/>
                <w:szCs w:val="20"/>
                <w:lang w:val="fr-FR" w:eastAsia="en-GB"/>
              </w:rPr>
            </w:pPr>
          </w:p>
          <w:p w14:paraId="7129FF02" w14:textId="435DE3AC" w:rsidR="0081050F" w:rsidRPr="0081050F" w:rsidRDefault="0081050F" w:rsidP="006F6D68">
            <w:pPr>
              <w:spacing w:before="120"/>
              <w:jc w:val="both"/>
              <w:rPr>
                <w:rFonts w:asciiTheme="majorHAnsi" w:eastAsia="Times New Roman" w:hAnsiTheme="majorHAnsi" w:cs="Times New Roman"/>
                <w:color w:val="000000"/>
                <w:lang w:val="fr-FR" w:eastAsia="en-GB"/>
              </w:rPr>
            </w:pPr>
          </w:p>
        </w:tc>
      </w:tr>
    </w:tbl>
    <w:p w14:paraId="4E9634CD"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3.   Período abrangido pelo acordo </w:t>
      </w:r>
    </w:p>
    <w:p w14:paraId="4E9634CE"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 xml:space="preserve">As Partes acordam em que a EIC atue durante </w:t>
      </w:r>
      <w:r w:rsidRPr="0081050F">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b/>
          <w:iCs/>
          <w:color w:val="000000"/>
          <w:lang w:val="fr-FR" w:eastAsia="en-GB"/>
        </w:rPr>
        <w:t>indicar o período específico</w:t>
      </w:r>
      <w:r w:rsidRPr="0081050F">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color w:val="000000"/>
          <w:lang w:val="fr-FR" w:eastAsia="en-GB"/>
        </w:rPr>
        <w:t xml:space="preserve"> a contar da data de entrada em vigor do presente acordo.</w:t>
      </w:r>
    </w:p>
    <w:p w14:paraId="4E9634CF"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O presente acordo entra em vigor quando tiver sido assinado por todas as Partes presentes na EIC, podendo o seu período de vigência ser prorrogado por mútuo acordo.</w:t>
      </w:r>
    </w:p>
    <w:p w14:paraId="2A5F9E10" w14:textId="77777777" w:rsidR="0081050F" w:rsidRDefault="0081050F" w:rsidP="009934B5">
      <w:pPr>
        <w:spacing w:before="240" w:after="120" w:line="240" w:lineRule="auto"/>
        <w:jc w:val="both"/>
        <w:rPr>
          <w:rFonts w:asciiTheme="majorHAnsi" w:eastAsia="Times New Roman" w:hAnsiTheme="majorHAnsi" w:cs="Times New Roman"/>
          <w:b/>
          <w:bCs/>
          <w:color w:val="000000"/>
          <w:lang w:val="fr-FR" w:eastAsia="en-GB"/>
        </w:rPr>
      </w:pPr>
    </w:p>
    <w:p w14:paraId="4E9634D0"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4.   Estados em </w:t>
      </w:r>
      <w:proofErr w:type="gramStart"/>
      <w:r w:rsidRPr="0081050F">
        <w:rPr>
          <w:rFonts w:asciiTheme="majorHAnsi" w:eastAsia="Times New Roman" w:hAnsiTheme="majorHAnsi" w:cs="Times New Roman"/>
          <w:b/>
          <w:bCs/>
          <w:color w:val="000000"/>
          <w:lang w:val="fr-FR" w:eastAsia="en-GB"/>
        </w:rPr>
        <w:t>que atuará</w:t>
      </w:r>
      <w:proofErr w:type="gramEnd"/>
      <w:r w:rsidRPr="0081050F">
        <w:rPr>
          <w:rFonts w:asciiTheme="majorHAnsi" w:eastAsia="Times New Roman" w:hAnsiTheme="majorHAnsi" w:cs="Times New Roman"/>
          <w:b/>
          <w:bCs/>
          <w:color w:val="000000"/>
          <w:lang w:val="fr-FR" w:eastAsia="en-GB"/>
        </w:rPr>
        <w:t xml:space="preserve"> a EIC </w:t>
      </w:r>
    </w:p>
    <w:p w14:paraId="4E9634D1"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 EIC atuará nos Estados Partes no presente acordo.</w:t>
      </w:r>
    </w:p>
    <w:p w14:paraId="4E9634D2"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 equipa realizará as suas operações nos termos da legislação dos Estados em que intervém a um dado momento.</w:t>
      </w:r>
    </w:p>
    <w:p w14:paraId="313F99F7" w14:textId="77777777" w:rsidR="0081050F" w:rsidRDefault="0081050F" w:rsidP="009934B5">
      <w:pPr>
        <w:spacing w:before="240" w:after="120" w:line="240" w:lineRule="auto"/>
        <w:jc w:val="both"/>
        <w:rPr>
          <w:rFonts w:asciiTheme="majorHAnsi" w:eastAsia="Times New Roman" w:hAnsiTheme="majorHAnsi" w:cs="Times New Roman"/>
          <w:b/>
          <w:bCs/>
          <w:color w:val="000000"/>
          <w:lang w:val="fr-FR" w:eastAsia="en-GB"/>
        </w:rPr>
      </w:pPr>
    </w:p>
    <w:p w14:paraId="4E9634D3"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5.   Chefe(s) </w:t>
      </w:r>
      <w:proofErr w:type="gramStart"/>
      <w:r w:rsidRPr="0081050F">
        <w:rPr>
          <w:rFonts w:asciiTheme="majorHAnsi" w:eastAsia="Times New Roman" w:hAnsiTheme="majorHAnsi" w:cs="Times New Roman"/>
          <w:b/>
          <w:bCs/>
          <w:color w:val="000000"/>
          <w:lang w:val="fr-FR" w:eastAsia="en-GB"/>
        </w:rPr>
        <w:t>de equipa</w:t>
      </w:r>
      <w:proofErr w:type="gramEnd"/>
      <w:r w:rsidRPr="0081050F">
        <w:rPr>
          <w:rFonts w:asciiTheme="majorHAnsi" w:eastAsia="Times New Roman" w:hAnsiTheme="majorHAnsi" w:cs="Times New Roman"/>
          <w:b/>
          <w:bCs/>
          <w:color w:val="000000"/>
          <w:lang w:val="fr-FR" w:eastAsia="en-GB"/>
        </w:rPr>
        <w:t xml:space="preserve"> </w:t>
      </w:r>
    </w:p>
    <w:p w14:paraId="4E9634D4"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 equipa será chefiada por representantes das autoridades competentes que participam nas investigações penais pertencentes aos Estados em que a equipa opera num dado momento e sob cuja chefia os membros que a compõem desempenham as suas tarefas.</w:t>
      </w:r>
    </w:p>
    <w:p w14:paraId="4E9634D5"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As Partes designaram as seguintes pessoas para a chefia da EIC:</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334"/>
        <w:gridCol w:w="2590"/>
        <w:gridCol w:w="3642"/>
        <w:gridCol w:w="1490"/>
      </w:tblGrid>
      <w:tr w:rsidR="009934B5" w:rsidRPr="0081050F" w14:paraId="4E9634DA" w14:textId="77777777" w:rsidTr="009934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9634D6" w14:textId="77777777" w:rsidR="009934B5" w:rsidRPr="0081050F" w:rsidRDefault="009934B5" w:rsidP="009934B5">
            <w:pPr>
              <w:spacing w:before="60" w:after="60" w:line="240" w:lineRule="auto"/>
              <w:ind w:right="195"/>
              <w:jc w:val="center"/>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Nome</w:t>
            </w:r>
          </w:p>
        </w:tc>
        <w:tc>
          <w:tcPr>
            <w:tcW w:w="0" w:type="auto"/>
            <w:tcBorders>
              <w:top w:val="single" w:sz="6" w:space="0" w:color="000000"/>
              <w:left w:val="single" w:sz="6" w:space="0" w:color="000000"/>
              <w:bottom w:val="single" w:sz="6" w:space="0" w:color="000000"/>
              <w:right w:val="single" w:sz="6" w:space="0" w:color="000000"/>
            </w:tcBorders>
            <w:hideMark/>
          </w:tcPr>
          <w:p w14:paraId="4E9634D7" w14:textId="77777777" w:rsidR="009934B5" w:rsidRPr="0081050F" w:rsidRDefault="009934B5" w:rsidP="009934B5">
            <w:pPr>
              <w:spacing w:before="60" w:after="60" w:line="240" w:lineRule="auto"/>
              <w:ind w:right="195"/>
              <w:jc w:val="center"/>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Posição/grau</w:t>
            </w:r>
          </w:p>
        </w:tc>
        <w:tc>
          <w:tcPr>
            <w:tcW w:w="0" w:type="auto"/>
            <w:tcBorders>
              <w:top w:val="single" w:sz="6" w:space="0" w:color="000000"/>
              <w:left w:val="single" w:sz="6" w:space="0" w:color="000000"/>
              <w:bottom w:val="single" w:sz="6" w:space="0" w:color="000000"/>
              <w:right w:val="single" w:sz="6" w:space="0" w:color="000000"/>
            </w:tcBorders>
            <w:hideMark/>
          </w:tcPr>
          <w:p w14:paraId="4E9634D8" w14:textId="77777777" w:rsidR="009934B5" w:rsidRPr="0081050F" w:rsidRDefault="009934B5" w:rsidP="009934B5">
            <w:pPr>
              <w:spacing w:before="60" w:after="60" w:line="240" w:lineRule="auto"/>
              <w:ind w:right="195"/>
              <w:jc w:val="center"/>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Autoridade/serviço</w:t>
            </w:r>
          </w:p>
        </w:tc>
        <w:tc>
          <w:tcPr>
            <w:tcW w:w="0" w:type="auto"/>
            <w:tcBorders>
              <w:top w:val="single" w:sz="6" w:space="0" w:color="000000"/>
              <w:left w:val="single" w:sz="6" w:space="0" w:color="000000"/>
              <w:bottom w:val="single" w:sz="6" w:space="0" w:color="000000"/>
              <w:right w:val="single" w:sz="6" w:space="0" w:color="000000"/>
            </w:tcBorders>
            <w:hideMark/>
          </w:tcPr>
          <w:p w14:paraId="4E9634D9" w14:textId="77777777" w:rsidR="009934B5" w:rsidRPr="0081050F" w:rsidRDefault="009934B5" w:rsidP="009934B5">
            <w:pPr>
              <w:spacing w:before="60" w:after="60" w:line="240" w:lineRule="auto"/>
              <w:ind w:right="195"/>
              <w:jc w:val="center"/>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Estado</w:t>
            </w:r>
          </w:p>
        </w:tc>
      </w:tr>
      <w:tr w:rsidR="009934B5" w:rsidRPr="0081050F" w14:paraId="4E9634DF" w14:textId="77777777" w:rsidTr="009934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9634DB"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4DC"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4DD"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4DE"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r>
      <w:tr w:rsidR="009934B5" w:rsidRPr="0081050F" w14:paraId="4E9634E4" w14:textId="77777777" w:rsidTr="009934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9634E0"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4E1"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4E2"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4E3"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r>
    </w:tbl>
    <w:p w14:paraId="4E9634E5"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xml:space="preserve">No caso de uma das pessoas acima referidas se encontrar impedida de desempenhar as suas funções, designar-se-á </w:t>
      </w:r>
      <w:proofErr w:type="gramStart"/>
      <w:r w:rsidRPr="0081050F">
        <w:rPr>
          <w:rFonts w:asciiTheme="majorHAnsi" w:eastAsia="Times New Roman" w:hAnsiTheme="majorHAnsi" w:cs="Times New Roman"/>
          <w:color w:val="000000"/>
          <w:lang w:eastAsia="en-GB"/>
        </w:rPr>
        <w:t>sem</w:t>
      </w:r>
      <w:proofErr w:type="gramEnd"/>
      <w:r w:rsidRPr="0081050F">
        <w:rPr>
          <w:rFonts w:asciiTheme="majorHAnsi" w:eastAsia="Times New Roman" w:hAnsiTheme="majorHAnsi" w:cs="Times New Roman"/>
          <w:color w:val="000000"/>
          <w:lang w:eastAsia="en-GB"/>
        </w:rPr>
        <w:t xml:space="preserve"> demora um substituto. Será enviada a todas as partes interessadas, e anexada ao presente acordo, notificação escrita de </w:t>
      </w:r>
      <w:proofErr w:type="gramStart"/>
      <w:r w:rsidRPr="0081050F">
        <w:rPr>
          <w:rFonts w:asciiTheme="majorHAnsi" w:eastAsia="Times New Roman" w:hAnsiTheme="majorHAnsi" w:cs="Times New Roman"/>
          <w:color w:val="000000"/>
          <w:lang w:eastAsia="en-GB"/>
        </w:rPr>
        <w:t>tal</w:t>
      </w:r>
      <w:proofErr w:type="gramEnd"/>
      <w:r w:rsidRPr="0081050F">
        <w:rPr>
          <w:rFonts w:asciiTheme="majorHAnsi" w:eastAsia="Times New Roman" w:hAnsiTheme="majorHAnsi" w:cs="Times New Roman"/>
          <w:color w:val="000000"/>
          <w:lang w:eastAsia="en-GB"/>
        </w:rPr>
        <w:t xml:space="preserve"> substituição.</w:t>
      </w:r>
    </w:p>
    <w:p w14:paraId="70025D83" w14:textId="77777777" w:rsidR="0081050F" w:rsidRDefault="0081050F" w:rsidP="009934B5">
      <w:pPr>
        <w:spacing w:before="240" w:after="120" w:line="240" w:lineRule="auto"/>
        <w:jc w:val="both"/>
        <w:rPr>
          <w:rFonts w:asciiTheme="majorHAnsi" w:eastAsia="Times New Roman" w:hAnsiTheme="majorHAnsi" w:cs="Times New Roman"/>
          <w:b/>
          <w:bCs/>
          <w:color w:val="000000"/>
          <w:lang w:eastAsia="en-GB"/>
        </w:rPr>
      </w:pPr>
    </w:p>
    <w:p w14:paraId="4E9634E6"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 xml:space="preserve">6.   Membros da EIC </w:t>
      </w:r>
    </w:p>
    <w:p w14:paraId="4E9634E7"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Para além das pessoas referidas no ponto 5, as Partes fornecerão, num anexo específico do presente acordo, uma lista dos membros da EIC</w:t>
      </w:r>
      <w:hyperlink r:id="rId21" w:anchor="ntr11-C_2017018PT.01000201-E0011" w:history="1">
        <w:r w:rsidRPr="0081050F">
          <w:rPr>
            <w:rFonts w:asciiTheme="majorHAnsi" w:eastAsia="Times New Roman" w:hAnsiTheme="majorHAnsi" w:cs="Times New Roman"/>
            <w:color w:val="0000FF"/>
            <w:u w:val="single"/>
            <w:lang w:eastAsia="en-GB"/>
          </w:rPr>
          <w:t> (</w:t>
        </w:r>
        <w:r w:rsidRPr="0081050F">
          <w:rPr>
            <w:rFonts w:asciiTheme="majorHAnsi" w:eastAsia="Times New Roman" w:hAnsiTheme="majorHAnsi" w:cs="Times New Roman"/>
            <w:color w:val="0000FF"/>
            <w:u w:val="single"/>
            <w:vertAlign w:val="superscript"/>
            <w:lang w:eastAsia="en-GB"/>
          </w:rPr>
          <w:t>11</w:t>
        </w:r>
        <w:r w:rsidRPr="0081050F">
          <w:rPr>
            <w:rFonts w:asciiTheme="majorHAnsi" w:eastAsia="Times New Roman" w:hAnsiTheme="majorHAnsi" w:cs="Times New Roman"/>
            <w:color w:val="0000FF"/>
            <w:u w:val="single"/>
            <w:lang w:eastAsia="en-GB"/>
          </w:rPr>
          <w:t>)</w:t>
        </w:r>
      </w:hyperlink>
      <w:r w:rsidRPr="0081050F">
        <w:rPr>
          <w:rFonts w:asciiTheme="majorHAnsi" w:eastAsia="Times New Roman" w:hAnsiTheme="majorHAnsi" w:cs="Times New Roman"/>
          <w:color w:val="000000"/>
          <w:lang w:eastAsia="en-GB"/>
        </w:rPr>
        <w:t>.</w:t>
      </w:r>
    </w:p>
    <w:p w14:paraId="4E9634E8" w14:textId="77777777" w:rsidR="009934B5"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lastRenderedPageBreak/>
        <w:t xml:space="preserve">No caso de um dos membros da EIC se encontrar impedido de desempenhar as suas funções, será designado </w:t>
      </w:r>
      <w:proofErr w:type="gramStart"/>
      <w:r w:rsidRPr="0081050F">
        <w:rPr>
          <w:rFonts w:asciiTheme="majorHAnsi" w:eastAsia="Times New Roman" w:hAnsiTheme="majorHAnsi" w:cs="Times New Roman"/>
          <w:color w:val="000000"/>
          <w:lang w:eastAsia="en-GB"/>
        </w:rPr>
        <w:t>sem</w:t>
      </w:r>
      <w:proofErr w:type="gramEnd"/>
      <w:r w:rsidRPr="0081050F">
        <w:rPr>
          <w:rFonts w:asciiTheme="majorHAnsi" w:eastAsia="Times New Roman" w:hAnsiTheme="majorHAnsi" w:cs="Times New Roman"/>
          <w:color w:val="000000"/>
          <w:lang w:eastAsia="en-GB"/>
        </w:rPr>
        <w:t xml:space="preserve"> demora um substituto mediante notificação escrita do chefe competente da EIC.</w:t>
      </w:r>
    </w:p>
    <w:p w14:paraId="25CA610E"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4E9634E9"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7.   Participantes na EIC </w:t>
      </w:r>
    </w:p>
    <w:p w14:paraId="4E9634EA" w14:textId="77777777" w:rsidR="009934B5"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 xml:space="preserve">As Partes acordam em envolver </w:t>
      </w:r>
      <w:r w:rsidRPr="0081050F">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b/>
          <w:iCs/>
          <w:color w:val="000000"/>
          <w:lang w:val="fr-FR" w:eastAsia="en-GB"/>
        </w:rPr>
        <w:t>inserir aqui, por exemplo, a Eurojust, a Europol, o OLAF</w:t>
      </w:r>
      <w:r w:rsidRPr="0081050F">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color w:val="000000"/>
          <w:lang w:val="fr-FR" w:eastAsia="en-GB"/>
        </w:rPr>
        <w:t xml:space="preserve"> como participantes na EIC. As disposições específicas relativas à participação de </w:t>
      </w:r>
      <w:r w:rsidRPr="0081050F">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b/>
          <w:iCs/>
          <w:color w:val="000000"/>
          <w:lang w:val="fr-FR" w:eastAsia="en-GB"/>
        </w:rPr>
        <w:t>inserir nome</w:t>
      </w:r>
      <w:r w:rsidRPr="0081050F">
        <w:rPr>
          <w:rFonts w:asciiTheme="majorHAnsi" w:eastAsia="Times New Roman" w:hAnsiTheme="majorHAnsi" w:cs="Times New Roman"/>
          <w:b/>
          <w:color w:val="000000"/>
          <w:lang w:val="fr-FR" w:eastAsia="en-GB"/>
        </w:rPr>
        <w:t xml:space="preserve">] </w:t>
      </w:r>
      <w:r w:rsidRPr="0081050F">
        <w:rPr>
          <w:rFonts w:asciiTheme="majorHAnsi" w:eastAsia="Times New Roman" w:hAnsiTheme="majorHAnsi" w:cs="Times New Roman"/>
          <w:color w:val="000000"/>
          <w:lang w:val="fr-FR" w:eastAsia="en-GB"/>
        </w:rPr>
        <w:t xml:space="preserve">constarão </w:t>
      </w:r>
      <w:proofErr w:type="gramStart"/>
      <w:r w:rsidRPr="0081050F">
        <w:rPr>
          <w:rFonts w:asciiTheme="majorHAnsi" w:eastAsia="Times New Roman" w:hAnsiTheme="majorHAnsi" w:cs="Times New Roman"/>
          <w:color w:val="000000"/>
          <w:lang w:val="fr-FR" w:eastAsia="en-GB"/>
        </w:rPr>
        <w:t>de um</w:t>
      </w:r>
      <w:proofErr w:type="gramEnd"/>
      <w:r w:rsidRPr="0081050F">
        <w:rPr>
          <w:rFonts w:asciiTheme="majorHAnsi" w:eastAsia="Times New Roman" w:hAnsiTheme="majorHAnsi" w:cs="Times New Roman"/>
          <w:color w:val="000000"/>
          <w:lang w:val="fr-FR" w:eastAsia="en-GB"/>
        </w:rPr>
        <w:t xml:space="preserve"> apêndice ao presente acordo.</w:t>
      </w:r>
    </w:p>
    <w:p w14:paraId="5FFA104E"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val="fr-FR" w:eastAsia="en-GB"/>
        </w:rPr>
      </w:pPr>
    </w:p>
    <w:p w14:paraId="4E9634EB"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8.   Recolha de informações e </w:t>
      </w:r>
      <w:proofErr w:type="gramStart"/>
      <w:r w:rsidRPr="0081050F">
        <w:rPr>
          <w:rFonts w:asciiTheme="majorHAnsi" w:eastAsia="Times New Roman" w:hAnsiTheme="majorHAnsi" w:cs="Times New Roman"/>
          <w:b/>
          <w:bCs/>
          <w:color w:val="000000"/>
          <w:lang w:val="fr-FR" w:eastAsia="en-GB"/>
        </w:rPr>
        <w:t>de elementos</w:t>
      </w:r>
      <w:proofErr w:type="gramEnd"/>
      <w:r w:rsidRPr="0081050F">
        <w:rPr>
          <w:rFonts w:asciiTheme="majorHAnsi" w:eastAsia="Times New Roman" w:hAnsiTheme="majorHAnsi" w:cs="Times New Roman"/>
          <w:b/>
          <w:bCs/>
          <w:color w:val="000000"/>
          <w:lang w:val="fr-FR" w:eastAsia="en-GB"/>
        </w:rPr>
        <w:t xml:space="preserve"> de prova </w:t>
      </w:r>
    </w:p>
    <w:p w14:paraId="4E9634EC"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Os chefes da EIC podem estabelecer os procedimentos específicos a seguir pela equipa na recolha de informações e elementos de prova nos Estados em que opera.</w:t>
      </w:r>
    </w:p>
    <w:p w14:paraId="4E9634ED" w14:textId="77777777" w:rsidR="009934B5"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As Partes encarregam os chefes da EIC de dar instruções com vista à obtenção de provas.</w:t>
      </w:r>
    </w:p>
    <w:p w14:paraId="17505F59"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val="fr-FR" w:eastAsia="en-GB"/>
        </w:rPr>
      </w:pPr>
    </w:p>
    <w:p w14:paraId="4E9634EE"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9.   Acesso às informações e aos elementos de prova </w:t>
      </w:r>
    </w:p>
    <w:p w14:paraId="4E9634EF"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Os chefes da EIC especificarão os processos e procedimentos a seguir para trocarem entre si as informações e elementos de prova obtidos pela equipa em cada Estado-Membro.</w:t>
      </w:r>
    </w:p>
    <w:p w14:paraId="4E9634F0"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color w:val="000000"/>
          <w:sz w:val="20"/>
          <w:szCs w:val="20"/>
          <w:lang w:val="fr-FR" w:eastAsia="en-GB"/>
        </w:rPr>
        <w:t>[</w:t>
      </w:r>
      <w:r w:rsidRPr="0081050F">
        <w:rPr>
          <w:rFonts w:asciiTheme="majorHAnsi" w:eastAsia="Times New Roman" w:hAnsiTheme="majorHAnsi" w:cs="Times New Roman"/>
          <w:i/>
          <w:iCs/>
          <w:color w:val="000000"/>
          <w:sz w:val="20"/>
          <w:szCs w:val="20"/>
          <w:lang w:val="fr-FR" w:eastAsia="en-GB"/>
        </w:rPr>
        <w:t>As Partes podem ainda decidir estabelecer uma cláusula que preveja regras mais específicas em matéria de acesso, manuseamento e utilização de informações e elementos de prova. Poderá considerar-se adequada uma cláusula deste teor se a EIC não tiver sido instituída com base nem na Convenção da UE nem na Decisão-Quadro (que preveem já disposições específicas a esse respeito — ver artigo 13.</w:t>
      </w:r>
      <w:r w:rsidRPr="0081050F">
        <w:rPr>
          <w:rFonts w:asciiTheme="majorHAnsi" w:eastAsia="Times New Roman" w:hAnsiTheme="majorHAnsi" w:cs="Times New Roman"/>
          <w:i/>
          <w:iCs/>
          <w:color w:val="000000"/>
          <w:sz w:val="20"/>
          <w:szCs w:val="20"/>
          <w:vertAlign w:val="superscript"/>
          <w:lang w:val="fr-FR" w:eastAsia="en-GB"/>
        </w:rPr>
        <w:t>o</w:t>
      </w:r>
      <w:r w:rsidRPr="0081050F">
        <w:rPr>
          <w:rFonts w:asciiTheme="majorHAnsi" w:eastAsia="Times New Roman" w:hAnsiTheme="majorHAnsi" w:cs="Times New Roman"/>
          <w:i/>
          <w:iCs/>
          <w:color w:val="000000"/>
          <w:sz w:val="20"/>
          <w:szCs w:val="20"/>
          <w:lang w:val="fr-FR" w:eastAsia="en-GB"/>
        </w:rPr>
        <w:t>, n.</w:t>
      </w:r>
      <w:r w:rsidRPr="0081050F">
        <w:rPr>
          <w:rFonts w:asciiTheme="majorHAnsi" w:eastAsia="Times New Roman" w:hAnsiTheme="majorHAnsi" w:cs="Times New Roman"/>
          <w:i/>
          <w:iCs/>
          <w:color w:val="000000"/>
          <w:sz w:val="20"/>
          <w:szCs w:val="20"/>
          <w:vertAlign w:val="superscript"/>
          <w:lang w:val="fr-FR" w:eastAsia="en-GB"/>
        </w:rPr>
        <w:t>o</w:t>
      </w:r>
      <w:r w:rsidRPr="0081050F">
        <w:rPr>
          <w:rFonts w:asciiTheme="majorHAnsi" w:eastAsia="Times New Roman" w:hAnsiTheme="majorHAnsi" w:cs="Times New Roman"/>
          <w:i/>
          <w:iCs/>
          <w:color w:val="000000"/>
          <w:sz w:val="20"/>
          <w:szCs w:val="20"/>
          <w:lang w:val="fr-FR" w:eastAsia="en-GB"/>
        </w:rPr>
        <w:t xml:space="preserve"> 10, da Convenção).</w:t>
      </w:r>
      <w:r w:rsidRPr="0081050F">
        <w:rPr>
          <w:rFonts w:asciiTheme="majorHAnsi" w:eastAsia="Times New Roman" w:hAnsiTheme="majorHAnsi" w:cs="Times New Roman"/>
          <w:color w:val="000000"/>
          <w:sz w:val="20"/>
          <w:szCs w:val="20"/>
          <w:lang w:val="fr-FR" w:eastAsia="en-GB"/>
        </w:rPr>
        <w:t>]</w:t>
      </w:r>
    </w:p>
    <w:p w14:paraId="31D6516C" w14:textId="77777777" w:rsidR="0081050F" w:rsidRDefault="0081050F" w:rsidP="009934B5">
      <w:pPr>
        <w:spacing w:before="240" w:after="120" w:line="240" w:lineRule="auto"/>
        <w:jc w:val="both"/>
        <w:rPr>
          <w:rFonts w:asciiTheme="majorHAnsi" w:eastAsia="Times New Roman" w:hAnsiTheme="majorHAnsi" w:cs="Times New Roman"/>
          <w:b/>
          <w:bCs/>
          <w:color w:val="000000"/>
          <w:lang w:val="fr-FR" w:eastAsia="en-GB"/>
        </w:rPr>
      </w:pPr>
    </w:p>
    <w:p w14:paraId="4E9634F1"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10.   Troca de informações e de elementos de prova obtidos antes da constituição da EIC </w:t>
      </w:r>
    </w:p>
    <w:p w14:paraId="4E9634F2"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As informações ou elementos de prova que já estejam disponíveis aquando da entrada em vigor do presente acordo e digam respeito à investigação nele descrita podem ser partilhadas entre as Partes no âmbito do presente acordo.</w:t>
      </w:r>
    </w:p>
    <w:p w14:paraId="05FE7A93" w14:textId="77777777" w:rsidR="0081050F" w:rsidRDefault="0081050F" w:rsidP="009934B5">
      <w:pPr>
        <w:spacing w:before="240" w:after="120" w:line="240" w:lineRule="auto"/>
        <w:jc w:val="both"/>
        <w:rPr>
          <w:rFonts w:asciiTheme="majorHAnsi" w:eastAsia="Times New Roman" w:hAnsiTheme="majorHAnsi" w:cs="Times New Roman"/>
          <w:b/>
          <w:bCs/>
          <w:color w:val="000000"/>
          <w:lang w:val="fr-FR" w:eastAsia="en-GB"/>
        </w:rPr>
      </w:pPr>
    </w:p>
    <w:p w14:paraId="4E9634F3"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11.   Informações e elementos de prova fornecidos por Estados que não participam na EIC </w:t>
      </w:r>
    </w:p>
    <w:p w14:paraId="4E9634F4"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Se houver necessidade de enviar a um Estado que não participe na EIC um pedido de auxílio judiciário mútuo, o Estado requerente considerará a possibilidade de solicitar o acordo do Estado requerido para partilhar com a outra parte ou partes na EIC as informações ou elementos de prova obtidos em virtude da execução do pedido.</w:t>
      </w:r>
    </w:p>
    <w:p w14:paraId="0EB100D1" w14:textId="77777777" w:rsidR="0081050F" w:rsidRDefault="0081050F" w:rsidP="009934B5">
      <w:pPr>
        <w:spacing w:before="240" w:after="120" w:line="240" w:lineRule="auto"/>
        <w:jc w:val="both"/>
        <w:rPr>
          <w:rFonts w:asciiTheme="majorHAnsi" w:eastAsia="Times New Roman" w:hAnsiTheme="majorHAnsi" w:cs="Times New Roman"/>
          <w:b/>
          <w:bCs/>
          <w:color w:val="000000"/>
          <w:lang w:val="fr-FR" w:eastAsia="en-GB"/>
        </w:rPr>
      </w:pPr>
    </w:p>
    <w:p w14:paraId="4E9634F5"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12.   Disposições específicas relativas aos membros destacados </w:t>
      </w:r>
    </w:p>
    <w:p w14:paraId="4E9634F6"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color w:val="000000"/>
          <w:sz w:val="20"/>
          <w:szCs w:val="20"/>
          <w:lang w:val="fr-FR" w:eastAsia="en-GB"/>
        </w:rPr>
        <w:t>[</w:t>
      </w:r>
      <w:r w:rsidRPr="0081050F">
        <w:rPr>
          <w:rFonts w:asciiTheme="majorHAnsi" w:eastAsia="Times New Roman" w:hAnsiTheme="majorHAnsi" w:cs="Times New Roman"/>
          <w:i/>
          <w:iCs/>
          <w:color w:val="000000"/>
          <w:sz w:val="20"/>
          <w:szCs w:val="20"/>
          <w:lang w:val="fr-FR" w:eastAsia="en-GB"/>
        </w:rPr>
        <w:t>Se for adequado, as Partes podem, ao abrigo desta cláusula, determinar as condições específicas em que os membros destacados são autorizados a:</w:t>
      </w:r>
      <w:r w:rsidRPr="0081050F">
        <w:rPr>
          <w:rFonts w:asciiTheme="majorHAnsi" w:eastAsia="Times New Roman" w:hAnsiTheme="majorHAnsi" w:cs="Times New Roman"/>
          <w:color w:val="000000"/>
          <w:sz w:val="20"/>
          <w:szCs w:val="20"/>
          <w:lang w:val="fr-FR"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200"/>
        <w:gridCol w:w="8826"/>
      </w:tblGrid>
      <w:tr w:rsidR="009934B5" w:rsidRPr="0081050F" w14:paraId="4E9634F9" w14:textId="77777777" w:rsidTr="009934B5">
        <w:trPr>
          <w:tblCellSpacing w:w="0" w:type="dxa"/>
        </w:trPr>
        <w:tc>
          <w:tcPr>
            <w:tcW w:w="0" w:type="auto"/>
            <w:hideMark/>
          </w:tcPr>
          <w:p w14:paraId="4E9634F7"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4F8" w14:textId="77777777" w:rsidR="009934B5" w:rsidRPr="0081050F" w:rsidRDefault="009934B5" w:rsidP="0081050F">
            <w:pPr>
              <w:spacing w:before="120" w:after="0" w:line="240" w:lineRule="auto"/>
              <w:ind w:left="509"/>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i/>
                <w:iCs/>
                <w:color w:val="000000"/>
                <w:sz w:val="20"/>
                <w:szCs w:val="20"/>
                <w:lang w:eastAsia="en-GB"/>
              </w:rPr>
              <w:t>proceder a investigações — adotando, nomeadamente, medidas coercivas — no Estado em que a equipa opera (se necessário, poder-se-á remeter para as legislações nacionais ou, em alternativa, anexá-las ao presente acordo);</w:t>
            </w:r>
            <w:r w:rsidRPr="0081050F">
              <w:rPr>
                <w:rFonts w:asciiTheme="majorHAnsi" w:eastAsia="Times New Roman" w:hAnsiTheme="majorHAnsi" w:cs="Times New Roman"/>
                <w:color w:val="000000"/>
                <w:sz w:val="20"/>
                <w:szCs w:val="20"/>
                <w:lang w:eastAsia="en-GB"/>
              </w:rPr>
              <w:t xml:space="preserve"> </w:t>
            </w:r>
          </w:p>
        </w:tc>
      </w:tr>
    </w:tbl>
    <w:p w14:paraId="4E9634FA"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316"/>
        <w:gridCol w:w="8710"/>
      </w:tblGrid>
      <w:tr w:rsidR="009934B5" w:rsidRPr="00465D19" w14:paraId="4E9634FD" w14:textId="77777777" w:rsidTr="009934B5">
        <w:trPr>
          <w:tblCellSpacing w:w="0" w:type="dxa"/>
        </w:trPr>
        <w:tc>
          <w:tcPr>
            <w:tcW w:w="0" w:type="auto"/>
            <w:hideMark/>
          </w:tcPr>
          <w:p w14:paraId="4E9634FB"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lastRenderedPageBreak/>
              <w:t>—</w:t>
            </w:r>
          </w:p>
        </w:tc>
        <w:tc>
          <w:tcPr>
            <w:tcW w:w="0" w:type="auto"/>
            <w:hideMark/>
          </w:tcPr>
          <w:p w14:paraId="4E9634FC" w14:textId="77777777" w:rsidR="009934B5" w:rsidRPr="0081050F" w:rsidRDefault="009934B5" w:rsidP="0081050F">
            <w:pPr>
              <w:spacing w:before="120" w:after="0" w:line="240" w:lineRule="auto"/>
              <w:ind w:firstLine="393"/>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i/>
                <w:iCs/>
                <w:color w:val="000000"/>
                <w:sz w:val="20"/>
                <w:szCs w:val="20"/>
                <w:lang w:val="fr-FR" w:eastAsia="en-GB"/>
              </w:rPr>
              <w:t>solicitar que sejam aplicadas medidas no Estado de destacamento;</w:t>
            </w:r>
            <w:r w:rsidRPr="0081050F">
              <w:rPr>
                <w:rFonts w:asciiTheme="majorHAnsi" w:eastAsia="Times New Roman" w:hAnsiTheme="majorHAnsi" w:cs="Times New Roman"/>
                <w:color w:val="000000"/>
                <w:sz w:val="20"/>
                <w:szCs w:val="20"/>
                <w:lang w:val="fr-FR" w:eastAsia="en-GB"/>
              </w:rPr>
              <w:t xml:space="preserve"> </w:t>
            </w:r>
          </w:p>
        </w:tc>
      </w:tr>
    </w:tbl>
    <w:p w14:paraId="4E9634FE"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480"/>
        <w:gridCol w:w="8546"/>
      </w:tblGrid>
      <w:tr w:rsidR="009934B5" w:rsidRPr="00465D19" w14:paraId="4E963501" w14:textId="77777777" w:rsidTr="009934B5">
        <w:trPr>
          <w:tblCellSpacing w:w="0" w:type="dxa"/>
        </w:trPr>
        <w:tc>
          <w:tcPr>
            <w:tcW w:w="0" w:type="auto"/>
            <w:hideMark/>
          </w:tcPr>
          <w:p w14:paraId="4E9634FF"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500" w14:textId="77777777" w:rsidR="009934B5" w:rsidRPr="0081050F" w:rsidRDefault="009934B5" w:rsidP="0081050F">
            <w:pPr>
              <w:spacing w:before="120" w:after="0" w:line="240" w:lineRule="auto"/>
              <w:ind w:firstLine="229"/>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i/>
                <w:iCs/>
                <w:color w:val="000000"/>
                <w:sz w:val="20"/>
                <w:szCs w:val="20"/>
                <w:lang w:val="fr-FR" w:eastAsia="en-GB"/>
              </w:rPr>
              <w:t>trocar informações recolhidas pela equipa;</w:t>
            </w:r>
            <w:r w:rsidRPr="0081050F">
              <w:rPr>
                <w:rFonts w:asciiTheme="majorHAnsi" w:eastAsia="Times New Roman" w:hAnsiTheme="majorHAnsi" w:cs="Times New Roman"/>
                <w:color w:val="000000"/>
                <w:sz w:val="20"/>
                <w:szCs w:val="20"/>
                <w:lang w:val="fr-FR" w:eastAsia="en-GB"/>
              </w:rPr>
              <w:t xml:space="preserve"> </w:t>
            </w:r>
          </w:p>
        </w:tc>
      </w:tr>
    </w:tbl>
    <w:p w14:paraId="4E963502" w14:textId="77777777" w:rsidR="009934B5" w:rsidRPr="0081050F" w:rsidRDefault="009934B5" w:rsidP="009934B5">
      <w:pPr>
        <w:spacing w:after="0" w:line="240" w:lineRule="auto"/>
        <w:rPr>
          <w:rFonts w:asciiTheme="majorHAnsi" w:eastAsia="Times New Roman" w:hAnsiTheme="majorHAnsi" w:cs="Times New Roman"/>
          <w:vanish/>
          <w:color w:val="000000"/>
          <w:sz w:val="20"/>
          <w:szCs w:val="20"/>
          <w:lang w:eastAsia="en-GB"/>
        </w:rPr>
      </w:pPr>
    </w:p>
    <w:tbl>
      <w:tblPr>
        <w:tblW w:w="5000" w:type="pct"/>
        <w:tblCellSpacing w:w="0" w:type="dxa"/>
        <w:tblCellMar>
          <w:left w:w="0" w:type="dxa"/>
          <w:right w:w="0" w:type="dxa"/>
        </w:tblCellMar>
        <w:tblLook w:val="04A0" w:firstRow="1" w:lastRow="0" w:firstColumn="1" w:lastColumn="0" w:noHBand="0" w:noVBand="1"/>
      </w:tblPr>
      <w:tblGrid>
        <w:gridCol w:w="702"/>
        <w:gridCol w:w="8324"/>
      </w:tblGrid>
      <w:tr w:rsidR="009934B5" w:rsidRPr="0081050F" w14:paraId="4E963505" w14:textId="77777777" w:rsidTr="009934B5">
        <w:trPr>
          <w:tblCellSpacing w:w="0" w:type="dxa"/>
        </w:trPr>
        <w:tc>
          <w:tcPr>
            <w:tcW w:w="0" w:type="auto"/>
            <w:hideMark/>
          </w:tcPr>
          <w:p w14:paraId="4E963503"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p>
        </w:tc>
        <w:tc>
          <w:tcPr>
            <w:tcW w:w="0" w:type="auto"/>
            <w:hideMark/>
          </w:tcPr>
          <w:p w14:paraId="4E963504"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proofErr w:type="gramStart"/>
            <w:r w:rsidRPr="0081050F">
              <w:rPr>
                <w:rFonts w:asciiTheme="majorHAnsi" w:eastAsia="Times New Roman" w:hAnsiTheme="majorHAnsi" w:cs="Times New Roman"/>
                <w:i/>
                <w:iCs/>
                <w:color w:val="000000"/>
                <w:sz w:val="20"/>
                <w:szCs w:val="20"/>
                <w:lang w:eastAsia="en-GB"/>
              </w:rPr>
              <w:t>transportar/utilizar</w:t>
            </w:r>
            <w:proofErr w:type="gramEnd"/>
            <w:r w:rsidRPr="0081050F">
              <w:rPr>
                <w:rFonts w:asciiTheme="majorHAnsi" w:eastAsia="Times New Roman" w:hAnsiTheme="majorHAnsi" w:cs="Times New Roman"/>
                <w:i/>
                <w:iCs/>
                <w:color w:val="000000"/>
                <w:sz w:val="20"/>
                <w:szCs w:val="20"/>
                <w:lang w:eastAsia="en-GB"/>
              </w:rPr>
              <w:t xml:space="preserve"> armas.</w:t>
            </w:r>
            <w:r w:rsidRPr="0081050F">
              <w:rPr>
                <w:rFonts w:asciiTheme="majorHAnsi" w:eastAsia="Times New Roman" w:hAnsiTheme="majorHAnsi" w:cs="Times New Roman"/>
                <w:color w:val="000000"/>
                <w:sz w:val="20"/>
                <w:szCs w:val="20"/>
                <w:lang w:eastAsia="en-GB"/>
              </w:rPr>
              <w:t>]</w:t>
            </w:r>
          </w:p>
        </w:tc>
      </w:tr>
    </w:tbl>
    <w:p w14:paraId="5658095E" w14:textId="77777777" w:rsidR="0081050F" w:rsidRDefault="0081050F" w:rsidP="009934B5">
      <w:pPr>
        <w:spacing w:before="240" w:after="120" w:line="240" w:lineRule="auto"/>
        <w:jc w:val="both"/>
        <w:rPr>
          <w:rFonts w:asciiTheme="majorHAnsi" w:eastAsia="Times New Roman" w:hAnsiTheme="majorHAnsi" w:cs="Times New Roman"/>
          <w:b/>
          <w:bCs/>
          <w:color w:val="000000"/>
          <w:lang w:eastAsia="en-GB"/>
        </w:rPr>
      </w:pPr>
    </w:p>
    <w:p w14:paraId="4E963506"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 xml:space="preserve">13.   Alterações ao acordo </w:t>
      </w:r>
    </w:p>
    <w:p w14:paraId="4E963507" w14:textId="77777777" w:rsidR="009934B5"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O presente acordo pode ser alterado por consentimento mútuo das Partes. Salvo disposição em contrário do presente acordo, as alterações podem ser apresentadas sob qualquer forma escrita acordada pelas Partes</w:t>
      </w:r>
      <w:hyperlink r:id="rId22" w:anchor="ntr12-C_2017018PT.01000201-E0012" w:history="1">
        <w:r w:rsidRPr="0081050F">
          <w:rPr>
            <w:rFonts w:asciiTheme="majorHAnsi" w:eastAsia="Times New Roman" w:hAnsiTheme="majorHAnsi" w:cs="Times New Roman"/>
            <w:color w:val="0000FF"/>
            <w:u w:val="single"/>
            <w:lang w:eastAsia="en-GB"/>
          </w:rPr>
          <w:t> (</w:t>
        </w:r>
        <w:r w:rsidRPr="0081050F">
          <w:rPr>
            <w:rFonts w:asciiTheme="majorHAnsi" w:eastAsia="Times New Roman" w:hAnsiTheme="majorHAnsi" w:cs="Times New Roman"/>
            <w:color w:val="0000FF"/>
            <w:u w:val="single"/>
            <w:vertAlign w:val="superscript"/>
            <w:lang w:eastAsia="en-GB"/>
          </w:rPr>
          <w:t>12</w:t>
        </w:r>
        <w:r w:rsidRPr="0081050F">
          <w:rPr>
            <w:rFonts w:asciiTheme="majorHAnsi" w:eastAsia="Times New Roman" w:hAnsiTheme="majorHAnsi" w:cs="Times New Roman"/>
            <w:color w:val="0000FF"/>
            <w:u w:val="single"/>
            <w:lang w:eastAsia="en-GB"/>
          </w:rPr>
          <w:t>)</w:t>
        </w:r>
      </w:hyperlink>
      <w:r w:rsidRPr="0081050F">
        <w:rPr>
          <w:rFonts w:asciiTheme="majorHAnsi" w:eastAsia="Times New Roman" w:hAnsiTheme="majorHAnsi" w:cs="Times New Roman"/>
          <w:color w:val="000000"/>
          <w:lang w:eastAsia="en-GB"/>
        </w:rPr>
        <w:t>.</w:t>
      </w:r>
    </w:p>
    <w:p w14:paraId="0A6C415B"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4E963508"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14.   Consulta e coordenação </w:t>
      </w:r>
    </w:p>
    <w:p w14:paraId="4E963509"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As Partes asseguram a realização de consultas entre si sempre que tal se revele necessário para coordenar as atividades da equipa, consultas essas que passam, se bem que não exclusivamente, por:</w:t>
      </w:r>
    </w:p>
    <w:tbl>
      <w:tblPr>
        <w:tblW w:w="5000" w:type="pct"/>
        <w:tblCellSpacing w:w="0" w:type="dxa"/>
        <w:tblCellMar>
          <w:left w:w="0" w:type="dxa"/>
          <w:right w:w="0" w:type="dxa"/>
        </w:tblCellMar>
        <w:tblLook w:val="04A0" w:firstRow="1" w:lastRow="0" w:firstColumn="1" w:lastColumn="0" w:noHBand="0" w:noVBand="1"/>
      </w:tblPr>
      <w:tblGrid>
        <w:gridCol w:w="341"/>
        <w:gridCol w:w="8685"/>
      </w:tblGrid>
      <w:tr w:rsidR="009934B5" w:rsidRPr="0081050F" w14:paraId="4E96350C" w14:textId="77777777" w:rsidTr="009934B5">
        <w:trPr>
          <w:tblCellSpacing w:w="0" w:type="dxa"/>
        </w:trPr>
        <w:tc>
          <w:tcPr>
            <w:tcW w:w="0" w:type="auto"/>
            <w:hideMark/>
          </w:tcPr>
          <w:p w14:paraId="4E96350A"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w:t>
            </w:r>
          </w:p>
        </w:tc>
        <w:tc>
          <w:tcPr>
            <w:tcW w:w="0" w:type="auto"/>
            <w:hideMark/>
          </w:tcPr>
          <w:p w14:paraId="4E96350B"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avaliar os progressos realizados e o desempenho da equipa;</w:t>
            </w:r>
          </w:p>
        </w:tc>
      </w:tr>
    </w:tbl>
    <w:p w14:paraId="4E96350D"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96"/>
        <w:gridCol w:w="8730"/>
      </w:tblGrid>
      <w:tr w:rsidR="009934B5" w:rsidRPr="0081050F" w14:paraId="4E963510" w14:textId="77777777" w:rsidTr="009934B5">
        <w:trPr>
          <w:tblCellSpacing w:w="0" w:type="dxa"/>
        </w:trPr>
        <w:tc>
          <w:tcPr>
            <w:tcW w:w="0" w:type="auto"/>
            <w:hideMark/>
          </w:tcPr>
          <w:p w14:paraId="4E96350E"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w:t>
            </w:r>
          </w:p>
        </w:tc>
        <w:tc>
          <w:tcPr>
            <w:tcW w:w="0" w:type="auto"/>
            <w:hideMark/>
          </w:tcPr>
          <w:p w14:paraId="4E96350F" w14:textId="750E307A" w:rsidR="009934B5" w:rsidRPr="0081050F" w:rsidRDefault="0081050F" w:rsidP="009934B5">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9934B5" w:rsidRPr="0081050F">
              <w:rPr>
                <w:rFonts w:asciiTheme="majorHAnsi" w:eastAsia="Times New Roman" w:hAnsiTheme="majorHAnsi" w:cs="Times New Roman"/>
                <w:color w:val="000000"/>
                <w:lang w:eastAsia="en-GB"/>
              </w:rPr>
              <w:t>determinar a duração e o método de intervenção dos investigadores;</w:t>
            </w:r>
          </w:p>
        </w:tc>
      </w:tr>
    </w:tbl>
    <w:p w14:paraId="4E963511"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220"/>
        <w:gridCol w:w="8806"/>
      </w:tblGrid>
      <w:tr w:rsidR="009934B5" w:rsidRPr="0081050F" w14:paraId="4E963514" w14:textId="77777777" w:rsidTr="009934B5">
        <w:trPr>
          <w:tblCellSpacing w:w="0" w:type="dxa"/>
        </w:trPr>
        <w:tc>
          <w:tcPr>
            <w:tcW w:w="0" w:type="auto"/>
            <w:hideMark/>
          </w:tcPr>
          <w:p w14:paraId="4E963512"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w:t>
            </w:r>
          </w:p>
        </w:tc>
        <w:tc>
          <w:tcPr>
            <w:tcW w:w="0" w:type="auto"/>
            <w:hideMark/>
          </w:tcPr>
          <w:p w14:paraId="4E963513" w14:textId="77777777" w:rsidR="009934B5" w:rsidRPr="0081050F" w:rsidRDefault="009934B5" w:rsidP="0081050F">
            <w:pPr>
              <w:spacing w:before="120" w:after="0" w:line="240" w:lineRule="auto"/>
              <w:ind w:left="64" w:firstLine="64"/>
              <w:jc w:val="both"/>
              <w:rPr>
                <w:rFonts w:asciiTheme="majorHAnsi" w:eastAsia="Times New Roman" w:hAnsiTheme="majorHAnsi" w:cs="Times New Roman"/>
                <w:color w:val="000000"/>
                <w:lang w:eastAsia="en-GB"/>
              </w:rPr>
            </w:pPr>
            <w:proofErr w:type="gramStart"/>
            <w:r w:rsidRPr="0081050F">
              <w:rPr>
                <w:rFonts w:asciiTheme="majorHAnsi" w:eastAsia="Times New Roman" w:hAnsiTheme="majorHAnsi" w:cs="Times New Roman"/>
                <w:color w:val="000000"/>
                <w:lang w:eastAsia="en-GB"/>
              </w:rPr>
              <w:t>determinar</w:t>
            </w:r>
            <w:proofErr w:type="gramEnd"/>
            <w:r w:rsidRPr="0081050F">
              <w:rPr>
                <w:rFonts w:asciiTheme="majorHAnsi" w:eastAsia="Times New Roman" w:hAnsiTheme="majorHAnsi" w:cs="Times New Roman"/>
                <w:color w:val="000000"/>
                <w:lang w:eastAsia="en-GB"/>
              </w:rPr>
              <w:t xml:space="preserve"> a melhor forma de intentar eventuais ações judiciais, bem como o local adequado de julgamento e o confisco de bens.</w:t>
            </w:r>
          </w:p>
        </w:tc>
      </w:tr>
    </w:tbl>
    <w:p w14:paraId="7613EA3E" w14:textId="77777777" w:rsidR="0081050F" w:rsidRPr="00FB1960" w:rsidRDefault="0081050F" w:rsidP="009934B5">
      <w:pPr>
        <w:spacing w:before="240" w:after="120" w:line="240" w:lineRule="auto"/>
        <w:jc w:val="both"/>
        <w:rPr>
          <w:rFonts w:asciiTheme="majorHAnsi" w:eastAsia="Times New Roman" w:hAnsiTheme="majorHAnsi" w:cs="Times New Roman"/>
          <w:b/>
          <w:bCs/>
          <w:color w:val="000000"/>
          <w:lang w:eastAsia="en-GB"/>
        </w:rPr>
      </w:pPr>
    </w:p>
    <w:p w14:paraId="4E963515"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15.   Comunicação com os meios de comunicação social </w:t>
      </w:r>
    </w:p>
    <w:p w14:paraId="4E963516"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Se assim for previsto, o calendário e o conteúdo da comunicação com os meios de comunicação social devem ser acordados pelas Partes e respeitados pelos participantes.</w:t>
      </w:r>
    </w:p>
    <w:p w14:paraId="3C669E00" w14:textId="77777777" w:rsidR="0081050F" w:rsidRDefault="0081050F" w:rsidP="009934B5">
      <w:pPr>
        <w:spacing w:before="240" w:after="120" w:line="240" w:lineRule="auto"/>
        <w:jc w:val="both"/>
        <w:rPr>
          <w:rFonts w:asciiTheme="majorHAnsi" w:eastAsia="Times New Roman" w:hAnsiTheme="majorHAnsi" w:cs="Times New Roman"/>
          <w:b/>
          <w:bCs/>
          <w:color w:val="000000"/>
          <w:lang w:val="fr-FR" w:eastAsia="en-GB"/>
        </w:rPr>
      </w:pPr>
    </w:p>
    <w:p w14:paraId="4E963517"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16.   Avaliação </w:t>
      </w:r>
    </w:p>
    <w:p w14:paraId="4E963518"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As Partes podem considerar a possibilidade de avaliar o desempenho da EIC, as boas práticas seguidas e os ensinamentos colhidos. Poderá ser convocada uma reunião especificamente destinada a efetuar essa avaliação.</w:t>
      </w:r>
    </w:p>
    <w:p w14:paraId="4E963519" w14:textId="3BD2909F"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color w:val="000000"/>
          <w:sz w:val="20"/>
          <w:szCs w:val="20"/>
          <w:lang w:val="fr-FR" w:eastAsia="en-GB"/>
        </w:rPr>
        <w:t>[</w:t>
      </w:r>
      <w:r w:rsidRPr="0081050F">
        <w:rPr>
          <w:rFonts w:asciiTheme="majorHAnsi" w:eastAsia="Times New Roman" w:hAnsiTheme="majorHAnsi" w:cs="Times New Roman"/>
          <w:i/>
          <w:iCs/>
          <w:color w:val="000000"/>
          <w:sz w:val="20"/>
          <w:szCs w:val="20"/>
          <w:lang w:val="fr-FR" w:eastAsia="en-GB"/>
        </w:rPr>
        <w:t xml:space="preserve">Neste contexto, as Partes poderão remeter para o </w:t>
      </w:r>
      <w:hyperlink r:id="rId23" w:history="1">
        <w:r w:rsidRPr="0081050F">
          <w:rPr>
            <w:rStyle w:val="Hyperlink"/>
            <w:rFonts w:asciiTheme="majorHAnsi" w:eastAsia="Times New Roman" w:hAnsiTheme="majorHAnsi" w:cs="Times New Roman"/>
            <w:i/>
            <w:iCs/>
            <w:sz w:val="20"/>
            <w:szCs w:val="20"/>
            <w:lang w:val="fr-FR" w:eastAsia="en-GB"/>
          </w:rPr>
          <w:t>formulário específico de avaliação das EIC</w:t>
        </w:r>
      </w:hyperlink>
      <w:r w:rsidRPr="0081050F">
        <w:rPr>
          <w:rFonts w:asciiTheme="majorHAnsi" w:eastAsia="Times New Roman" w:hAnsiTheme="majorHAnsi" w:cs="Times New Roman"/>
          <w:i/>
          <w:iCs/>
          <w:color w:val="000000"/>
          <w:sz w:val="20"/>
          <w:szCs w:val="20"/>
          <w:lang w:val="fr-FR" w:eastAsia="en-GB"/>
        </w:rPr>
        <w:t xml:space="preserve"> desenvolvido pela rede de peritos em EIC. Para apoiar a reunião de avaliação, poderá ser solicitado financiamento da UE.</w:t>
      </w:r>
      <w:r w:rsidRPr="0081050F">
        <w:rPr>
          <w:rFonts w:asciiTheme="majorHAnsi" w:eastAsia="Times New Roman" w:hAnsiTheme="majorHAnsi" w:cs="Times New Roman"/>
          <w:color w:val="000000"/>
          <w:sz w:val="20"/>
          <w:szCs w:val="20"/>
          <w:lang w:val="fr-FR" w:eastAsia="en-GB"/>
        </w:rPr>
        <w:t>]</w:t>
      </w:r>
    </w:p>
    <w:p w14:paraId="47C82C35" w14:textId="77777777" w:rsidR="0081050F" w:rsidRDefault="0081050F" w:rsidP="009934B5">
      <w:pPr>
        <w:spacing w:before="240" w:after="120" w:line="240" w:lineRule="auto"/>
        <w:jc w:val="both"/>
        <w:rPr>
          <w:rFonts w:asciiTheme="majorHAnsi" w:eastAsia="Times New Roman" w:hAnsiTheme="majorHAnsi" w:cs="Times New Roman"/>
          <w:b/>
          <w:bCs/>
          <w:color w:val="000000"/>
          <w:lang w:val="fr-FR" w:eastAsia="en-GB"/>
        </w:rPr>
      </w:pPr>
    </w:p>
    <w:p w14:paraId="4E96351A"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17.   Disposições específicas </w:t>
      </w:r>
    </w:p>
    <w:p w14:paraId="4E96351B"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color w:val="000000"/>
          <w:sz w:val="20"/>
          <w:szCs w:val="20"/>
          <w:lang w:val="fr-FR" w:eastAsia="en-GB"/>
        </w:rPr>
        <w:t>[</w:t>
      </w:r>
      <w:r w:rsidRPr="0081050F">
        <w:rPr>
          <w:rFonts w:asciiTheme="majorHAnsi" w:eastAsia="Times New Roman" w:hAnsiTheme="majorHAnsi" w:cs="Times New Roman"/>
          <w:i/>
          <w:iCs/>
          <w:color w:val="000000"/>
          <w:sz w:val="20"/>
          <w:szCs w:val="20"/>
          <w:lang w:val="fr-FR" w:eastAsia="en-GB"/>
        </w:rPr>
        <w:t>Inserir, se aplicável. Os subcapítulos abaixo indicados destinam-se a destacar domínios que possam ser descritos de forma específica.</w:t>
      </w:r>
      <w:r w:rsidRPr="0081050F">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1705"/>
        <w:gridCol w:w="7321"/>
      </w:tblGrid>
      <w:tr w:rsidR="009934B5" w:rsidRPr="0081050F" w14:paraId="4E96351E" w14:textId="77777777" w:rsidTr="009934B5">
        <w:trPr>
          <w:tblCellSpacing w:w="0" w:type="dxa"/>
        </w:trPr>
        <w:tc>
          <w:tcPr>
            <w:tcW w:w="0" w:type="auto"/>
            <w:hideMark/>
          </w:tcPr>
          <w:p w14:paraId="4E96351C" w14:textId="77777777" w:rsidR="009934B5" w:rsidRPr="0081050F" w:rsidRDefault="009934B5" w:rsidP="009934B5">
            <w:pPr>
              <w:spacing w:before="120" w:after="0" w:line="240" w:lineRule="auto"/>
              <w:jc w:val="both"/>
              <w:rPr>
                <w:rFonts w:asciiTheme="majorHAnsi" w:eastAsia="Times New Roman" w:hAnsiTheme="majorHAnsi" w:cs="Times New Roman"/>
                <w:b/>
                <w:color w:val="000000"/>
                <w:lang w:eastAsia="en-GB"/>
              </w:rPr>
            </w:pPr>
            <w:r w:rsidRPr="0081050F">
              <w:rPr>
                <w:rFonts w:asciiTheme="majorHAnsi" w:eastAsia="Times New Roman" w:hAnsiTheme="majorHAnsi" w:cs="Times New Roman"/>
                <w:b/>
                <w:color w:val="000000"/>
                <w:lang w:eastAsia="en-GB"/>
              </w:rPr>
              <w:t>17.1.</w:t>
            </w:r>
          </w:p>
        </w:tc>
        <w:tc>
          <w:tcPr>
            <w:tcW w:w="0" w:type="auto"/>
            <w:hideMark/>
          </w:tcPr>
          <w:p w14:paraId="4E96351D" w14:textId="77777777" w:rsidR="009934B5" w:rsidRPr="0081050F" w:rsidRDefault="009934B5" w:rsidP="0081050F">
            <w:pPr>
              <w:spacing w:before="120" w:after="0" w:line="240" w:lineRule="auto"/>
              <w:ind w:firstLine="276"/>
              <w:jc w:val="both"/>
              <w:rPr>
                <w:rFonts w:asciiTheme="majorHAnsi" w:eastAsia="Times New Roman" w:hAnsiTheme="majorHAnsi" w:cs="Times New Roman"/>
                <w:b/>
                <w:color w:val="000000"/>
                <w:lang w:eastAsia="en-GB"/>
              </w:rPr>
            </w:pPr>
            <w:r w:rsidRPr="0081050F">
              <w:rPr>
                <w:rFonts w:asciiTheme="majorHAnsi" w:eastAsia="Times New Roman" w:hAnsiTheme="majorHAnsi" w:cs="Times New Roman"/>
                <w:b/>
                <w:i/>
                <w:iCs/>
                <w:color w:val="000000"/>
                <w:lang w:eastAsia="en-GB"/>
              </w:rPr>
              <w:t>Regras de divulgação</w:t>
            </w:r>
            <w:r w:rsidRPr="0081050F">
              <w:rPr>
                <w:rFonts w:asciiTheme="majorHAnsi" w:eastAsia="Times New Roman" w:hAnsiTheme="majorHAnsi" w:cs="Times New Roman"/>
                <w:b/>
                <w:color w:val="000000"/>
                <w:lang w:eastAsia="en-GB"/>
              </w:rPr>
              <w:t xml:space="preserve"> </w:t>
            </w:r>
          </w:p>
        </w:tc>
      </w:tr>
    </w:tbl>
    <w:p w14:paraId="4E96351F"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color w:val="000000"/>
          <w:sz w:val="20"/>
          <w:szCs w:val="20"/>
          <w:lang w:val="fr-FR" w:eastAsia="en-GB"/>
        </w:rPr>
        <w:t>[</w:t>
      </w:r>
      <w:r w:rsidRPr="0081050F">
        <w:rPr>
          <w:rFonts w:asciiTheme="majorHAnsi" w:eastAsia="Times New Roman" w:hAnsiTheme="majorHAnsi" w:cs="Times New Roman"/>
          <w:i/>
          <w:iCs/>
          <w:color w:val="000000"/>
          <w:sz w:val="20"/>
          <w:szCs w:val="20"/>
          <w:lang w:val="fr-FR" w:eastAsia="en-GB"/>
        </w:rPr>
        <w:t>As Partes podem pretender clarificar e/ou anexar cópia ou resumo das regras nacionais aplicáveis em matéria de comunicação com a defesa.</w:t>
      </w:r>
      <w:r w:rsidRPr="0081050F">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769"/>
        <w:gridCol w:w="8257"/>
      </w:tblGrid>
      <w:tr w:rsidR="009934B5" w:rsidRPr="0081050F" w14:paraId="4E963522" w14:textId="77777777" w:rsidTr="009934B5">
        <w:trPr>
          <w:tblCellSpacing w:w="0" w:type="dxa"/>
        </w:trPr>
        <w:tc>
          <w:tcPr>
            <w:tcW w:w="0" w:type="auto"/>
            <w:hideMark/>
          </w:tcPr>
          <w:p w14:paraId="4E963520" w14:textId="77777777" w:rsidR="009934B5" w:rsidRPr="0081050F" w:rsidRDefault="009934B5" w:rsidP="009934B5">
            <w:pPr>
              <w:spacing w:before="120" w:after="0" w:line="240" w:lineRule="auto"/>
              <w:jc w:val="both"/>
              <w:rPr>
                <w:rFonts w:asciiTheme="majorHAnsi" w:eastAsia="Times New Roman" w:hAnsiTheme="majorHAnsi" w:cs="Times New Roman"/>
                <w:b/>
                <w:color w:val="000000"/>
                <w:lang w:eastAsia="en-GB"/>
              </w:rPr>
            </w:pPr>
            <w:r w:rsidRPr="0081050F">
              <w:rPr>
                <w:rFonts w:asciiTheme="majorHAnsi" w:eastAsia="Times New Roman" w:hAnsiTheme="majorHAnsi" w:cs="Times New Roman"/>
                <w:b/>
                <w:color w:val="000000"/>
                <w:lang w:eastAsia="en-GB"/>
              </w:rPr>
              <w:t>17.2.</w:t>
            </w:r>
          </w:p>
        </w:tc>
        <w:tc>
          <w:tcPr>
            <w:tcW w:w="0" w:type="auto"/>
            <w:hideMark/>
          </w:tcPr>
          <w:p w14:paraId="4E963521" w14:textId="77777777" w:rsidR="009934B5" w:rsidRPr="0081050F" w:rsidRDefault="009934B5" w:rsidP="0081050F">
            <w:pPr>
              <w:spacing w:before="120" w:after="0" w:line="240" w:lineRule="auto"/>
              <w:ind w:firstLine="1215"/>
              <w:jc w:val="both"/>
              <w:rPr>
                <w:rFonts w:asciiTheme="majorHAnsi" w:eastAsia="Times New Roman" w:hAnsiTheme="majorHAnsi" w:cs="Times New Roman"/>
                <w:b/>
                <w:color w:val="000000"/>
                <w:lang w:eastAsia="en-GB"/>
              </w:rPr>
            </w:pPr>
            <w:r w:rsidRPr="0081050F">
              <w:rPr>
                <w:rFonts w:asciiTheme="majorHAnsi" w:eastAsia="Times New Roman" w:hAnsiTheme="majorHAnsi" w:cs="Times New Roman"/>
                <w:b/>
                <w:i/>
                <w:iCs/>
                <w:color w:val="000000"/>
                <w:lang w:eastAsia="en-GB"/>
              </w:rPr>
              <w:t>Gestão de ativos/mecanismos de recuperação de bens</w:t>
            </w:r>
            <w:r w:rsidRPr="0081050F">
              <w:rPr>
                <w:rFonts w:asciiTheme="majorHAnsi" w:eastAsia="Times New Roman" w:hAnsiTheme="majorHAnsi" w:cs="Times New Roman"/>
                <w:b/>
                <w:color w:val="000000"/>
                <w:lang w:eastAsia="en-GB"/>
              </w:rPr>
              <w:t xml:space="preserve"> </w:t>
            </w:r>
          </w:p>
        </w:tc>
      </w:tr>
    </w:tbl>
    <w:p w14:paraId="4E963523"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983"/>
        <w:gridCol w:w="7043"/>
      </w:tblGrid>
      <w:tr w:rsidR="009934B5" w:rsidRPr="0081050F" w14:paraId="4E963526" w14:textId="77777777" w:rsidTr="009934B5">
        <w:trPr>
          <w:tblCellSpacing w:w="0" w:type="dxa"/>
        </w:trPr>
        <w:tc>
          <w:tcPr>
            <w:tcW w:w="0" w:type="auto"/>
            <w:hideMark/>
          </w:tcPr>
          <w:p w14:paraId="4E963524" w14:textId="77777777" w:rsidR="009934B5" w:rsidRPr="0081050F" w:rsidRDefault="009934B5" w:rsidP="009934B5">
            <w:pPr>
              <w:spacing w:before="120" w:after="0" w:line="240" w:lineRule="auto"/>
              <w:jc w:val="both"/>
              <w:rPr>
                <w:rFonts w:asciiTheme="majorHAnsi" w:eastAsia="Times New Roman" w:hAnsiTheme="majorHAnsi" w:cs="Times New Roman"/>
                <w:b/>
                <w:color w:val="000000"/>
                <w:lang w:eastAsia="en-GB"/>
              </w:rPr>
            </w:pPr>
            <w:r w:rsidRPr="0081050F">
              <w:rPr>
                <w:rFonts w:asciiTheme="majorHAnsi" w:eastAsia="Times New Roman" w:hAnsiTheme="majorHAnsi" w:cs="Times New Roman"/>
                <w:b/>
                <w:color w:val="000000"/>
                <w:lang w:eastAsia="en-GB"/>
              </w:rPr>
              <w:t>17.3.</w:t>
            </w:r>
          </w:p>
        </w:tc>
        <w:tc>
          <w:tcPr>
            <w:tcW w:w="0" w:type="auto"/>
            <w:hideMark/>
          </w:tcPr>
          <w:p w14:paraId="4E963525" w14:textId="77777777" w:rsidR="009934B5" w:rsidRPr="0081050F" w:rsidRDefault="009934B5" w:rsidP="009934B5">
            <w:pPr>
              <w:spacing w:before="120" w:after="0" w:line="240" w:lineRule="auto"/>
              <w:jc w:val="both"/>
              <w:rPr>
                <w:rFonts w:asciiTheme="majorHAnsi" w:eastAsia="Times New Roman" w:hAnsiTheme="majorHAnsi" w:cs="Times New Roman"/>
                <w:b/>
                <w:color w:val="000000"/>
                <w:lang w:eastAsia="en-GB"/>
              </w:rPr>
            </w:pPr>
            <w:r w:rsidRPr="0081050F">
              <w:rPr>
                <w:rFonts w:asciiTheme="majorHAnsi" w:eastAsia="Times New Roman" w:hAnsiTheme="majorHAnsi" w:cs="Times New Roman"/>
                <w:b/>
                <w:i/>
                <w:iCs/>
                <w:color w:val="000000"/>
                <w:lang w:eastAsia="en-GB"/>
              </w:rPr>
              <w:t>Responsabilidade</w:t>
            </w:r>
            <w:r w:rsidRPr="0081050F">
              <w:rPr>
                <w:rFonts w:asciiTheme="majorHAnsi" w:eastAsia="Times New Roman" w:hAnsiTheme="majorHAnsi" w:cs="Times New Roman"/>
                <w:b/>
                <w:color w:val="000000"/>
                <w:lang w:eastAsia="en-GB"/>
              </w:rPr>
              <w:t xml:space="preserve"> </w:t>
            </w:r>
          </w:p>
        </w:tc>
      </w:tr>
    </w:tbl>
    <w:p w14:paraId="4E963527"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lastRenderedPageBreak/>
        <w:t>[</w:t>
      </w:r>
      <w:r w:rsidRPr="0081050F">
        <w:rPr>
          <w:rFonts w:asciiTheme="majorHAnsi" w:eastAsia="Times New Roman" w:hAnsiTheme="majorHAnsi" w:cs="Times New Roman"/>
          <w:i/>
          <w:iCs/>
          <w:color w:val="000000"/>
          <w:sz w:val="20"/>
          <w:szCs w:val="20"/>
          <w:lang w:eastAsia="en-GB"/>
        </w:rPr>
        <w:t xml:space="preserve">As Partes podem desejar regulamentar </w:t>
      </w:r>
      <w:proofErr w:type="gramStart"/>
      <w:r w:rsidRPr="0081050F">
        <w:rPr>
          <w:rFonts w:asciiTheme="majorHAnsi" w:eastAsia="Times New Roman" w:hAnsiTheme="majorHAnsi" w:cs="Times New Roman"/>
          <w:i/>
          <w:iCs/>
          <w:color w:val="000000"/>
          <w:sz w:val="20"/>
          <w:szCs w:val="20"/>
          <w:lang w:eastAsia="en-GB"/>
        </w:rPr>
        <w:t>este</w:t>
      </w:r>
      <w:proofErr w:type="gramEnd"/>
      <w:r w:rsidRPr="0081050F">
        <w:rPr>
          <w:rFonts w:asciiTheme="majorHAnsi" w:eastAsia="Times New Roman" w:hAnsiTheme="majorHAnsi" w:cs="Times New Roman"/>
          <w:i/>
          <w:iCs/>
          <w:color w:val="000000"/>
          <w:sz w:val="20"/>
          <w:szCs w:val="20"/>
          <w:lang w:eastAsia="en-GB"/>
        </w:rPr>
        <w:t xml:space="preserve"> aspeto, sobretudo se a EIC não tiver sido instituída com base nem na Convenção da UE nem na Decisão-Quadro (que preveem já disposições específicas a esse respeito — ver artigos 15.</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xml:space="preserve"> e 16.</w:t>
      </w:r>
      <w:r w:rsidRPr="0081050F">
        <w:rPr>
          <w:rFonts w:asciiTheme="majorHAnsi" w:eastAsia="Times New Roman" w:hAnsiTheme="majorHAnsi" w:cs="Times New Roman"/>
          <w:i/>
          <w:iCs/>
          <w:color w:val="000000"/>
          <w:sz w:val="20"/>
          <w:szCs w:val="20"/>
          <w:vertAlign w:val="superscript"/>
          <w:lang w:eastAsia="en-GB"/>
        </w:rPr>
        <w:t>o</w:t>
      </w:r>
      <w:r w:rsidRPr="0081050F">
        <w:rPr>
          <w:rFonts w:asciiTheme="majorHAnsi" w:eastAsia="Times New Roman" w:hAnsiTheme="majorHAnsi" w:cs="Times New Roman"/>
          <w:i/>
          <w:iCs/>
          <w:color w:val="000000"/>
          <w:sz w:val="20"/>
          <w:szCs w:val="20"/>
          <w:lang w:eastAsia="en-GB"/>
        </w:rPr>
        <w:t xml:space="preserve"> da Convenção).</w:t>
      </w:r>
      <w:r w:rsidRPr="0081050F">
        <w:rPr>
          <w:rFonts w:asciiTheme="majorHAnsi" w:eastAsia="Times New Roman" w:hAnsiTheme="majorHAnsi" w:cs="Times New Roman"/>
          <w:color w:val="000000"/>
          <w:sz w:val="20"/>
          <w:szCs w:val="20"/>
          <w:lang w:eastAsia="en-GB"/>
        </w:rPr>
        <w:t>]</w:t>
      </w:r>
    </w:p>
    <w:p w14:paraId="62BD6BC0" w14:textId="77777777" w:rsidR="0081050F" w:rsidRPr="00FB1960" w:rsidRDefault="0081050F" w:rsidP="009934B5">
      <w:pPr>
        <w:spacing w:before="240" w:after="120" w:line="240" w:lineRule="auto"/>
        <w:jc w:val="both"/>
        <w:rPr>
          <w:rFonts w:asciiTheme="majorHAnsi" w:eastAsia="Times New Roman" w:hAnsiTheme="majorHAnsi" w:cs="Times New Roman"/>
          <w:b/>
          <w:bCs/>
          <w:color w:val="000000"/>
          <w:lang w:eastAsia="en-GB"/>
        </w:rPr>
      </w:pPr>
    </w:p>
    <w:p w14:paraId="4E963528"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18.   Disposições organizativas </w:t>
      </w:r>
    </w:p>
    <w:p w14:paraId="4E963529"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val="fr-FR" w:eastAsia="en-GB"/>
        </w:rPr>
      </w:pPr>
      <w:r w:rsidRPr="0081050F">
        <w:rPr>
          <w:rFonts w:asciiTheme="majorHAnsi" w:eastAsia="Times New Roman" w:hAnsiTheme="majorHAnsi" w:cs="Times New Roman"/>
          <w:color w:val="000000"/>
          <w:sz w:val="20"/>
          <w:szCs w:val="20"/>
          <w:lang w:val="fr-FR" w:eastAsia="en-GB"/>
        </w:rPr>
        <w:t>[</w:t>
      </w:r>
      <w:r w:rsidRPr="0081050F">
        <w:rPr>
          <w:rFonts w:asciiTheme="majorHAnsi" w:eastAsia="Times New Roman" w:hAnsiTheme="majorHAnsi" w:cs="Times New Roman"/>
          <w:i/>
          <w:iCs/>
          <w:color w:val="000000"/>
          <w:sz w:val="20"/>
          <w:szCs w:val="20"/>
          <w:lang w:val="fr-FR" w:eastAsia="en-GB"/>
        </w:rPr>
        <w:t>Inserir, se aplicável. Os subcapítulos abaixo indicados destinam-se a destacar domínios que possam ser descritos de forma específica.</w:t>
      </w:r>
      <w:r w:rsidRPr="0081050F">
        <w:rPr>
          <w:rFonts w:asciiTheme="majorHAnsi" w:eastAsia="Times New Roman" w:hAnsiTheme="majorHAnsi" w:cs="Times New Roman"/>
          <w:color w:val="000000"/>
          <w:sz w:val="20"/>
          <w:szCs w:val="20"/>
          <w:lang w:val="fr-FR" w:eastAsia="en-GB"/>
        </w:rPr>
        <w:t>]</w:t>
      </w:r>
    </w:p>
    <w:tbl>
      <w:tblPr>
        <w:tblW w:w="5000" w:type="pct"/>
        <w:tblCellSpacing w:w="0" w:type="dxa"/>
        <w:tblCellMar>
          <w:left w:w="0" w:type="dxa"/>
          <w:right w:w="0" w:type="dxa"/>
        </w:tblCellMar>
        <w:tblLook w:val="04A0" w:firstRow="1" w:lastRow="0" w:firstColumn="1" w:lastColumn="0" w:noHBand="0" w:noVBand="1"/>
      </w:tblPr>
      <w:tblGrid>
        <w:gridCol w:w="651"/>
        <w:gridCol w:w="8375"/>
      </w:tblGrid>
      <w:tr w:rsidR="009934B5" w:rsidRPr="00465D19" w14:paraId="4E96352C" w14:textId="77777777" w:rsidTr="009934B5">
        <w:trPr>
          <w:tblCellSpacing w:w="0" w:type="dxa"/>
        </w:trPr>
        <w:tc>
          <w:tcPr>
            <w:tcW w:w="0" w:type="auto"/>
            <w:hideMark/>
          </w:tcPr>
          <w:p w14:paraId="4E96352A" w14:textId="77777777" w:rsidR="009934B5" w:rsidRPr="00465D19" w:rsidRDefault="009934B5" w:rsidP="009934B5">
            <w:pPr>
              <w:spacing w:before="120" w:after="0" w:line="240" w:lineRule="auto"/>
              <w:jc w:val="both"/>
              <w:rPr>
                <w:rFonts w:asciiTheme="majorHAnsi" w:eastAsia="Times New Roman" w:hAnsiTheme="majorHAnsi" w:cs="Times New Roman"/>
                <w:b/>
                <w:color w:val="000000"/>
                <w:lang w:eastAsia="en-GB"/>
              </w:rPr>
            </w:pPr>
            <w:r w:rsidRPr="00465D19">
              <w:rPr>
                <w:rFonts w:asciiTheme="majorHAnsi" w:eastAsia="Times New Roman" w:hAnsiTheme="majorHAnsi" w:cs="Times New Roman"/>
                <w:b/>
                <w:color w:val="000000"/>
                <w:lang w:eastAsia="en-GB"/>
              </w:rPr>
              <w:t>18.1.</w:t>
            </w:r>
          </w:p>
        </w:tc>
        <w:tc>
          <w:tcPr>
            <w:tcW w:w="0" w:type="auto"/>
            <w:hideMark/>
          </w:tcPr>
          <w:p w14:paraId="4E96352B" w14:textId="77777777" w:rsidR="009934B5" w:rsidRPr="00465D19" w:rsidRDefault="009934B5" w:rsidP="0081050F">
            <w:pPr>
              <w:spacing w:before="120" w:after="0" w:line="240" w:lineRule="auto"/>
              <w:ind w:firstLine="906"/>
              <w:jc w:val="both"/>
              <w:rPr>
                <w:rFonts w:asciiTheme="majorHAnsi" w:eastAsia="Times New Roman" w:hAnsiTheme="majorHAnsi" w:cs="Times New Roman"/>
                <w:b/>
                <w:color w:val="000000"/>
                <w:lang w:val="fr-FR" w:eastAsia="en-GB"/>
              </w:rPr>
            </w:pPr>
            <w:r w:rsidRPr="00465D19">
              <w:rPr>
                <w:rFonts w:asciiTheme="majorHAnsi" w:eastAsia="Times New Roman" w:hAnsiTheme="majorHAnsi" w:cs="Times New Roman"/>
                <w:b/>
                <w:i/>
                <w:iCs/>
                <w:color w:val="000000"/>
                <w:lang w:val="fr-FR" w:eastAsia="en-GB"/>
              </w:rPr>
              <w:t>Instalações (escritórios, veículos, outros equipamentos técnicos)</w:t>
            </w:r>
            <w:r w:rsidRPr="00465D19">
              <w:rPr>
                <w:rFonts w:asciiTheme="majorHAnsi" w:eastAsia="Times New Roman" w:hAnsiTheme="majorHAnsi" w:cs="Times New Roman"/>
                <w:b/>
                <w:color w:val="000000"/>
                <w:lang w:val="fr-FR" w:eastAsia="en-GB"/>
              </w:rPr>
              <w:t xml:space="preserve"> </w:t>
            </w:r>
          </w:p>
        </w:tc>
      </w:tr>
    </w:tbl>
    <w:p w14:paraId="4E96352D" w14:textId="77777777" w:rsidR="009934B5" w:rsidRPr="00465D19" w:rsidRDefault="009934B5" w:rsidP="009934B5">
      <w:pPr>
        <w:spacing w:after="0" w:line="240" w:lineRule="auto"/>
        <w:rPr>
          <w:rFonts w:asciiTheme="majorHAnsi" w:eastAsia="Times New Roman" w:hAnsiTheme="majorHAnsi" w:cs="Times New Roman"/>
          <w:b/>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477"/>
        <w:gridCol w:w="7549"/>
      </w:tblGrid>
      <w:tr w:rsidR="009934B5" w:rsidRPr="00465D19" w14:paraId="4E963530" w14:textId="77777777" w:rsidTr="009934B5">
        <w:trPr>
          <w:tblCellSpacing w:w="0" w:type="dxa"/>
        </w:trPr>
        <w:tc>
          <w:tcPr>
            <w:tcW w:w="0" w:type="auto"/>
            <w:hideMark/>
          </w:tcPr>
          <w:p w14:paraId="4E96352E" w14:textId="77777777" w:rsidR="009934B5" w:rsidRPr="00465D19" w:rsidRDefault="009934B5" w:rsidP="009934B5">
            <w:pPr>
              <w:spacing w:before="120" w:after="0" w:line="240" w:lineRule="auto"/>
              <w:jc w:val="both"/>
              <w:rPr>
                <w:rFonts w:asciiTheme="majorHAnsi" w:eastAsia="Times New Roman" w:hAnsiTheme="majorHAnsi" w:cs="Times New Roman"/>
                <w:b/>
                <w:color w:val="000000"/>
                <w:lang w:eastAsia="en-GB"/>
              </w:rPr>
            </w:pPr>
            <w:r w:rsidRPr="00465D19">
              <w:rPr>
                <w:rFonts w:asciiTheme="majorHAnsi" w:eastAsia="Times New Roman" w:hAnsiTheme="majorHAnsi" w:cs="Times New Roman"/>
                <w:b/>
                <w:color w:val="000000"/>
                <w:lang w:eastAsia="en-GB"/>
              </w:rPr>
              <w:t>18.2.</w:t>
            </w:r>
          </w:p>
        </w:tc>
        <w:tc>
          <w:tcPr>
            <w:tcW w:w="0" w:type="auto"/>
            <w:hideMark/>
          </w:tcPr>
          <w:p w14:paraId="4E96352F" w14:textId="77777777" w:rsidR="009934B5" w:rsidRPr="00465D19" w:rsidRDefault="009934B5" w:rsidP="0081050F">
            <w:pPr>
              <w:spacing w:before="120" w:after="0" w:line="240" w:lineRule="auto"/>
              <w:ind w:firstLine="67"/>
              <w:jc w:val="both"/>
              <w:rPr>
                <w:rFonts w:asciiTheme="majorHAnsi" w:eastAsia="Times New Roman" w:hAnsiTheme="majorHAnsi" w:cs="Times New Roman"/>
                <w:b/>
                <w:color w:val="000000"/>
                <w:lang w:eastAsia="en-GB"/>
              </w:rPr>
            </w:pPr>
            <w:r w:rsidRPr="00465D19">
              <w:rPr>
                <w:rFonts w:asciiTheme="majorHAnsi" w:eastAsia="Times New Roman" w:hAnsiTheme="majorHAnsi" w:cs="Times New Roman"/>
                <w:b/>
                <w:i/>
                <w:iCs/>
                <w:color w:val="000000"/>
                <w:lang w:eastAsia="en-GB"/>
              </w:rPr>
              <w:t>Custos/despesas/seguros</w:t>
            </w:r>
            <w:r w:rsidRPr="00465D19">
              <w:rPr>
                <w:rFonts w:asciiTheme="majorHAnsi" w:eastAsia="Times New Roman" w:hAnsiTheme="majorHAnsi" w:cs="Times New Roman"/>
                <w:b/>
                <w:color w:val="000000"/>
                <w:lang w:eastAsia="en-GB"/>
              </w:rPr>
              <w:t xml:space="preserve"> </w:t>
            </w:r>
          </w:p>
        </w:tc>
      </w:tr>
    </w:tbl>
    <w:p w14:paraId="4E963531"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612"/>
        <w:gridCol w:w="7414"/>
      </w:tblGrid>
      <w:tr w:rsidR="009934B5" w:rsidRPr="0081050F" w14:paraId="4E963534" w14:textId="77777777" w:rsidTr="009934B5">
        <w:trPr>
          <w:tblCellSpacing w:w="0" w:type="dxa"/>
        </w:trPr>
        <w:tc>
          <w:tcPr>
            <w:tcW w:w="0" w:type="auto"/>
            <w:hideMark/>
          </w:tcPr>
          <w:p w14:paraId="4E963532" w14:textId="77777777" w:rsidR="009934B5" w:rsidRPr="00465D19" w:rsidRDefault="009934B5" w:rsidP="009934B5">
            <w:pPr>
              <w:spacing w:before="120" w:after="0" w:line="240" w:lineRule="auto"/>
              <w:jc w:val="both"/>
              <w:rPr>
                <w:rFonts w:asciiTheme="majorHAnsi" w:eastAsia="Times New Roman" w:hAnsiTheme="majorHAnsi" w:cs="Times New Roman"/>
                <w:b/>
                <w:color w:val="000000"/>
                <w:lang w:eastAsia="en-GB"/>
              </w:rPr>
            </w:pPr>
            <w:r w:rsidRPr="00465D19">
              <w:rPr>
                <w:rFonts w:asciiTheme="majorHAnsi" w:eastAsia="Times New Roman" w:hAnsiTheme="majorHAnsi" w:cs="Times New Roman"/>
                <w:b/>
                <w:color w:val="000000"/>
                <w:lang w:eastAsia="en-GB"/>
              </w:rPr>
              <w:t>18.3.</w:t>
            </w:r>
          </w:p>
        </w:tc>
        <w:tc>
          <w:tcPr>
            <w:tcW w:w="0" w:type="auto"/>
            <w:hideMark/>
          </w:tcPr>
          <w:p w14:paraId="4E963533" w14:textId="77777777" w:rsidR="009934B5" w:rsidRPr="00465D19" w:rsidRDefault="009934B5" w:rsidP="009934B5">
            <w:pPr>
              <w:spacing w:before="120" w:after="0" w:line="240" w:lineRule="auto"/>
              <w:jc w:val="both"/>
              <w:rPr>
                <w:rFonts w:asciiTheme="majorHAnsi" w:eastAsia="Times New Roman" w:hAnsiTheme="majorHAnsi" w:cs="Times New Roman"/>
                <w:b/>
                <w:color w:val="000000"/>
                <w:lang w:eastAsia="en-GB"/>
              </w:rPr>
            </w:pPr>
            <w:r w:rsidRPr="00465D19">
              <w:rPr>
                <w:rFonts w:asciiTheme="majorHAnsi" w:eastAsia="Times New Roman" w:hAnsiTheme="majorHAnsi" w:cs="Times New Roman"/>
                <w:b/>
                <w:i/>
                <w:iCs/>
                <w:color w:val="000000"/>
                <w:lang w:eastAsia="en-GB"/>
              </w:rPr>
              <w:t>Apoio financeiro às EIC</w:t>
            </w:r>
            <w:r w:rsidRPr="00465D19">
              <w:rPr>
                <w:rFonts w:asciiTheme="majorHAnsi" w:eastAsia="Times New Roman" w:hAnsiTheme="majorHAnsi" w:cs="Times New Roman"/>
                <w:b/>
                <w:color w:val="000000"/>
                <w:lang w:eastAsia="en-GB"/>
              </w:rPr>
              <w:t xml:space="preserve"> </w:t>
            </w:r>
          </w:p>
        </w:tc>
      </w:tr>
    </w:tbl>
    <w:p w14:paraId="4E963535" w14:textId="77777777" w:rsidR="009934B5" w:rsidRPr="0081050F" w:rsidRDefault="009934B5" w:rsidP="009934B5">
      <w:pPr>
        <w:spacing w:before="120" w:after="0" w:line="240" w:lineRule="auto"/>
        <w:jc w:val="both"/>
        <w:rPr>
          <w:rFonts w:asciiTheme="majorHAnsi" w:eastAsia="Times New Roman" w:hAnsiTheme="majorHAnsi" w:cs="Times New Roman"/>
          <w:color w:val="000000"/>
          <w:sz w:val="20"/>
          <w:szCs w:val="20"/>
          <w:lang w:eastAsia="en-GB"/>
        </w:rPr>
      </w:pPr>
      <w:r w:rsidRPr="0081050F">
        <w:rPr>
          <w:rFonts w:asciiTheme="majorHAnsi" w:eastAsia="Times New Roman" w:hAnsiTheme="majorHAnsi" w:cs="Times New Roman"/>
          <w:color w:val="000000"/>
          <w:sz w:val="20"/>
          <w:szCs w:val="20"/>
          <w:lang w:eastAsia="en-GB"/>
        </w:rPr>
        <w:t>[</w:t>
      </w:r>
      <w:r w:rsidRPr="0081050F">
        <w:rPr>
          <w:rFonts w:asciiTheme="majorHAnsi" w:eastAsia="Times New Roman" w:hAnsiTheme="majorHAnsi" w:cs="Times New Roman"/>
          <w:i/>
          <w:iCs/>
          <w:color w:val="000000"/>
          <w:sz w:val="20"/>
          <w:szCs w:val="20"/>
          <w:lang w:eastAsia="en-GB"/>
        </w:rPr>
        <w:t xml:space="preserve">Ao abrigo desta cláusula, as Partes podem acordar em medidas específicas relativas às funções e responsabilidades </w:t>
      </w:r>
      <w:proofErr w:type="gramStart"/>
      <w:r w:rsidRPr="0081050F">
        <w:rPr>
          <w:rFonts w:asciiTheme="majorHAnsi" w:eastAsia="Times New Roman" w:hAnsiTheme="majorHAnsi" w:cs="Times New Roman"/>
          <w:i/>
          <w:iCs/>
          <w:color w:val="000000"/>
          <w:sz w:val="20"/>
          <w:szCs w:val="20"/>
          <w:lang w:eastAsia="en-GB"/>
        </w:rPr>
        <w:t>na</w:t>
      </w:r>
      <w:proofErr w:type="gramEnd"/>
      <w:r w:rsidRPr="0081050F">
        <w:rPr>
          <w:rFonts w:asciiTheme="majorHAnsi" w:eastAsia="Times New Roman" w:hAnsiTheme="majorHAnsi" w:cs="Times New Roman"/>
          <w:i/>
          <w:iCs/>
          <w:color w:val="000000"/>
          <w:sz w:val="20"/>
          <w:szCs w:val="20"/>
          <w:lang w:eastAsia="en-GB"/>
        </w:rPr>
        <w:t xml:space="preserve"> equipa no que respeita à apresentação de pedidos de financiamento da UE.</w:t>
      </w:r>
      <w:r w:rsidRPr="0081050F">
        <w:rPr>
          <w:rFonts w:asciiTheme="majorHAnsi" w:eastAsia="Times New Roman" w:hAnsiTheme="majorHAnsi" w:cs="Times New Roman"/>
          <w:color w:val="000000"/>
          <w:sz w:val="20"/>
          <w:szCs w:val="20"/>
          <w:lang w:eastAsia="en-GB"/>
        </w:rPr>
        <w:t>]</w:t>
      </w:r>
    </w:p>
    <w:tbl>
      <w:tblPr>
        <w:tblW w:w="5000" w:type="pct"/>
        <w:tblCellSpacing w:w="0" w:type="dxa"/>
        <w:tblCellMar>
          <w:left w:w="0" w:type="dxa"/>
          <w:right w:w="0" w:type="dxa"/>
        </w:tblCellMar>
        <w:tblLook w:val="04A0" w:firstRow="1" w:lastRow="0" w:firstColumn="1" w:lastColumn="0" w:noHBand="0" w:noVBand="1"/>
      </w:tblPr>
      <w:tblGrid>
        <w:gridCol w:w="1585"/>
        <w:gridCol w:w="7441"/>
      </w:tblGrid>
      <w:tr w:rsidR="009934B5" w:rsidRPr="0081050F" w14:paraId="4E963538" w14:textId="77777777" w:rsidTr="009934B5">
        <w:trPr>
          <w:tblCellSpacing w:w="0" w:type="dxa"/>
        </w:trPr>
        <w:tc>
          <w:tcPr>
            <w:tcW w:w="0" w:type="auto"/>
            <w:hideMark/>
          </w:tcPr>
          <w:p w14:paraId="4E963536" w14:textId="77777777" w:rsidR="009934B5" w:rsidRPr="00465D19" w:rsidRDefault="009934B5" w:rsidP="009934B5">
            <w:pPr>
              <w:spacing w:before="120" w:after="0" w:line="240" w:lineRule="auto"/>
              <w:jc w:val="both"/>
              <w:rPr>
                <w:rFonts w:asciiTheme="majorHAnsi" w:eastAsia="Times New Roman" w:hAnsiTheme="majorHAnsi" w:cs="Times New Roman"/>
                <w:b/>
                <w:color w:val="000000"/>
                <w:lang w:eastAsia="en-GB"/>
              </w:rPr>
            </w:pPr>
            <w:r w:rsidRPr="00465D19">
              <w:rPr>
                <w:rFonts w:asciiTheme="majorHAnsi" w:eastAsia="Times New Roman" w:hAnsiTheme="majorHAnsi" w:cs="Times New Roman"/>
                <w:b/>
                <w:color w:val="000000"/>
                <w:lang w:eastAsia="en-GB"/>
              </w:rPr>
              <w:t>18.4.</w:t>
            </w:r>
          </w:p>
        </w:tc>
        <w:tc>
          <w:tcPr>
            <w:tcW w:w="0" w:type="auto"/>
            <w:hideMark/>
          </w:tcPr>
          <w:p w14:paraId="4E963537" w14:textId="77777777" w:rsidR="009934B5" w:rsidRPr="00465D19" w:rsidRDefault="009934B5" w:rsidP="0081050F">
            <w:pPr>
              <w:spacing w:before="120" w:after="0" w:line="240" w:lineRule="auto"/>
              <w:ind w:hanging="10"/>
              <w:jc w:val="both"/>
              <w:rPr>
                <w:rFonts w:asciiTheme="majorHAnsi" w:eastAsia="Times New Roman" w:hAnsiTheme="majorHAnsi" w:cs="Times New Roman"/>
                <w:b/>
                <w:color w:val="000000"/>
                <w:lang w:eastAsia="en-GB"/>
              </w:rPr>
            </w:pPr>
            <w:r w:rsidRPr="00465D19">
              <w:rPr>
                <w:rFonts w:asciiTheme="majorHAnsi" w:eastAsia="Times New Roman" w:hAnsiTheme="majorHAnsi" w:cs="Times New Roman"/>
                <w:b/>
                <w:i/>
                <w:iCs/>
                <w:color w:val="000000"/>
                <w:lang w:eastAsia="en-GB"/>
              </w:rPr>
              <w:t>Língua de comunicação</w:t>
            </w:r>
            <w:r w:rsidRPr="00465D19">
              <w:rPr>
                <w:rFonts w:asciiTheme="majorHAnsi" w:eastAsia="Times New Roman" w:hAnsiTheme="majorHAnsi" w:cs="Times New Roman"/>
                <w:b/>
                <w:color w:val="000000"/>
                <w:lang w:eastAsia="en-GB"/>
              </w:rPr>
              <w:t xml:space="preserve"> </w:t>
            </w:r>
          </w:p>
        </w:tc>
      </w:tr>
    </w:tbl>
    <w:p w14:paraId="0EE75857" w14:textId="77777777" w:rsidR="0081050F" w:rsidRDefault="0081050F" w:rsidP="009934B5">
      <w:pPr>
        <w:spacing w:after="0" w:line="240" w:lineRule="auto"/>
        <w:jc w:val="both"/>
        <w:rPr>
          <w:rFonts w:asciiTheme="majorHAnsi" w:eastAsia="Times New Roman" w:hAnsiTheme="majorHAnsi" w:cs="Times New Roman"/>
          <w:color w:val="000000"/>
          <w:lang w:eastAsia="en-GB"/>
        </w:rPr>
      </w:pPr>
    </w:p>
    <w:p w14:paraId="5C34AB44" w14:textId="77777777" w:rsidR="0081050F" w:rsidRDefault="0081050F" w:rsidP="009934B5">
      <w:pPr>
        <w:spacing w:after="0" w:line="240" w:lineRule="auto"/>
        <w:jc w:val="both"/>
        <w:rPr>
          <w:rFonts w:asciiTheme="majorHAnsi" w:eastAsia="Times New Roman" w:hAnsiTheme="majorHAnsi" w:cs="Times New Roman"/>
          <w:color w:val="000000"/>
          <w:lang w:eastAsia="en-GB"/>
        </w:rPr>
      </w:pPr>
    </w:p>
    <w:p w14:paraId="6B9B293D" w14:textId="77777777" w:rsidR="0081050F" w:rsidRDefault="0081050F" w:rsidP="009934B5">
      <w:pPr>
        <w:spacing w:after="0" w:line="240" w:lineRule="auto"/>
        <w:jc w:val="both"/>
        <w:rPr>
          <w:rFonts w:asciiTheme="majorHAnsi" w:eastAsia="Times New Roman" w:hAnsiTheme="majorHAnsi" w:cs="Times New Roman"/>
          <w:color w:val="000000"/>
          <w:lang w:eastAsia="en-GB"/>
        </w:rPr>
      </w:pPr>
    </w:p>
    <w:p w14:paraId="4E963539" w14:textId="77777777" w:rsidR="009934B5" w:rsidRPr="0081050F" w:rsidRDefault="009934B5" w:rsidP="009934B5">
      <w:pPr>
        <w:spacing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Feito em [local de assinatura], [data]</w:t>
      </w:r>
      <w:bookmarkStart w:id="0" w:name="_GoBack"/>
      <w:bookmarkEnd w:id="0"/>
    </w:p>
    <w:p w14:paraId="3A8A0BB0"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5CEF2272"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5D096281"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4E96353A" w14:textId="77777777" w:rsidR="009934B5" w:rsidRDefault="009934B5" w:rsidP="0081050F">
      <w:pPr>
        <w:spacing w:before="60" w:after="60" w:line="240" w:lineRule="auto"/>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[Assinaturas de todas as Partes]</w:t>
      </w:r>
    </w:p>
    <w:p w14:paraId="4C14C8B4"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54647310"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2C9F0634"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6BBDC71D"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5131214B"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6FD1B405"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64D71C53"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2B669371"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1933101F" w14:textId="77777777" w:rsidR="0081050F" w:rsidRDefault="0081050F" w:rsidP="0081050F">
      <w:pPr>
        <w:spacing w:before="60" w:after="60" w:line="240" w:lineRule="auto"/>
        <w:rPr>
          <w:rFonts w:asciiTheme="majorHAnsi" w:eastAsia="Times New Roman" w:hAnsiTheme="majorHAnsi" w:cs="Times New Roman"/>
          <w:color w:val="000000"/>
          <w:lang w:val="fr-FR" w:eastAsia="en-GB"/>
        </w:rPr>
      </w:pPr>
    </w:p>
    <w:p w14:paraId="56FE4655" w14:textId="77777777" w:rsidR="0081050F" w:rsidRPr="0081050F" w:rsidRDefault="0081050F" w:rsidP="0081050F">
      <w:pPr>
        <w:spacing w:before="60" w:after="60" w:line="240" w:lineRule="auto"/>
        <w:rPr>
          <w:rFonts w:asciiTheme="majorHAnsi" w:eastAsia="Times New Roman" w:hAnsiTheme="majorHAnsi" w:cs="Times New Roman"/>
          <w:color w:val="000000"/>
          <w:lang w:val="fr-FR" w:eastAsia="en-GB"/>
        </w:rPr>
      </w:pPr>
    </w:p>
    <w:p w14:paraId="4E96353B" w14:textId="77777777" w:rsidR="009934B5" w:rsidRPr="0081050F" w:rsidRDefault="00465D19" w:rsidP="009934B5">
      <w:pPr>
        <w:spacing w:before="240" w:after="60" w:line="240" w:lineRule="auto"/>
        <w:rPr>
          <w:rFonts w:asciiTheme="majorHAnsi" w:eastAsia="Times New Roman" w:hAnsiTheme="majorHAnsi" w:cs="Times New Roman"/>
          <w:color w:val="000000"/>
          <w:sz w:val="18"/>
          <w:szCs w:val="18"/>
          <w:lang w:eastAsia="en-GB"/>
        </w:rPr>
      </w:pPr>
      <w:r>
        <w:rPr>
          <w:rFonts w:asciiTheme="majorHAnsi" w:eastAsia="Times New Roman" w:hAnsiTheme="majorHAnsi" w:cs="Times New Roman"/>
          <w:color w:val="000000"/>
          <w:sz w:val="18"/>
          <w:szCs w:val="18"/>
          <w:lang w:eastAsia="en-GB"/>
        </w:rPr>
        <w:pict w14:anchorId="4E9635A2">
          <v:rect id="_x0000_i1025" style="width:90.25pt;height:.75pt" o:hrpct="200" o:hrstd="t" o:hrnoshade="t" o:hr="t" fillcolor="black" stroked="f"/>
        </w:pict>
      </w:r>
    </w:p>
    <w:p w14:paraId="4E96353C"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eastAsia="en-GB"/>
        </w:rPr>
      </w:pPr>
      <w:hyperlink r:id="rId24" w:anchor="ntc1-C_2017018PT.01000201-E0001" w:history="1">
        <w:r w:rsidR="009934B5" w:rsidRPr="0081050F">
          <w:rPr>
            <w:rFonts w:asciiTheme="majorHAnsi" w:eastAsia="Times New Roman" w:hAnsiTheme="majorHAnsi" w:cs="Times New Roman"/>
            <w:color w:val="0000FF"/>
            <w:sz w:val="18"/>
            <w:szCs w:val="18"/>
            <w:u w:val="single"/>
            <w:lang w:eastAsia="en-GB"/>
          </w:rPr>
          <w:t>(</w:t>
        </w:r>
        <w:r w:rsidR="009934B5" w:rsidRPr="0081050F">
          <w:rPr>
            <w:rFonts w:asciiTheme="majorHAnsi" w:eastAsia="Times New Roman" w:hAnsiTheme="majorHAnsi" w:cs="Times New Roman"/>
            <w:color w:val="0000FF"/>
            <w:sz w:val="18"/>
            <w:szCs w:val="18"/>
            <w:u w:val="single"/>
            <w:vertAlign w:val="superscript"/>
            <w:lang w:eastAsia="en-GB"/>
          </w:rPr>
          <w:t>1</w:t>
        </w:r>
        <w:r w:rsidR="009934B5" w:rsidRPr="0081050F">
          <w:rPr>
            <w:rFonts w:asciiTheme="majorHAnsi" w:eastAsia="Times New Roman" w:hAnsiTheme="majorHAnsi" w:cs="Times New Roman"/>
            <w:color w:val="0000FF"/>
            <w:sz w:val="18"/>
            <w:szCs w:val="18"/>
            <w:u w:val="single"/>
            <w:lang w:eastAsia="en-GB"/>
          </w:rPr>
          <w:t>)</w:t>
        </w:r>
      </w:hyperlink>
      <w:r w:rsidR="009934B5" w:rsidRPr="0081050F">
        <w:rPr>
          <w:rFonts w:asciiTheme="majorHAnsi" w:eastAsia="Times New Roman" w:hAnsiTheme="majorHAnsi" w:cs="Times New Roman"/>
          <w:color w:val="000000"/>
          <w:sz w:val="18"/>
          <w:szCs w:val="18"/>
          <w:lang w:eastAsia="en-GB"/>
        </w:rPr>
        <w:t>  </w:t>
      </w:r>
      <w:hyperlink r:id="rId25" w:history="1">
        <w:r w:rsidR="009934B5" w:rsidRPr="0081050F">
          <w:rPr>
            <w:rFonts w:asciiTheme="majorHAnsi" w:eastAsia="Times New Roman" w:hAnsiTheme="majorHAnsi" w:cs="Times New Roman"/>
            <w:color w:val="0000FF"/>
            <w:sz w:val="18"/>
            <w:szCs w:val="18"/>
            <w:u w:val="single"/>
            <w:lang w:eastAsia="en-GB"/>
          </w:rPr>
          <w:t>JO C 197 de 12.7.2000, p. 3</w:t>
        </w:r>
      </w:hyperlink>
      <w:r w:rsidR="009934B5" w:rsidRPr="0081050F">
        <w:rPr>
          <w:rFonts w:asciiTheme="majorHAnsi" w:eastAsia="Times New Roman" w:hAnsiTheme="majorHAnsi" w:cs="Times New Roman"/>
          <w:color w:val="000000"/>
          <w:sz w:val="18"/>
          <w:szCs w:val="18"/>
          <w:lang w:eastAsia="en-GB"/>
        </w:rPr>
        <w:t>.</w:t>
      </w:r>
    </w:p>
    <w:p w14:paraId="4E96353D"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eastAsia="en-GB"/>
        </w:rPr>
      </w:pPr>
      <w:hyperlink r:id="rId26" w:anchor="ntc2-C_2017018PT.01000201-E0002" w:history="1">
        <w:r w:rsidR="009934B5" w:rsidRPr="0081050F">
          <w:rPr>
            <w:rFonts w:asciiTheme="majorHAnsi" w:eastAsia="Times New Roman" w:hAnsiTheme="majorHAnsi" w:cs="Times New Roman"/>
            <w:color w:val="0000FF"/>
            <w:sz w:val="18"/>
            <w:szCs w:val="18"/>
            <w:u w:val="single"/>
            <w:lang w:eastAsia="en-GB"/>
          </w:rPr>
          <w:t>(</w:t>
        </w:r>
        <w:r w:rsidR="009934B5" w:rsidRPr="0081050F">
          <w:rPr>
            <w:rFonts w:asciiTheme="majorHAnsi" w:eastAsia="Times New Roman" w:hAnsiTheme="majorHAnsi" w:cs="Times New Roman"/>
            <w:color w:val="0000FF"/>
            <w:sz w:val="18"/>
            <w:szCs w:val="18"/>
            <w:u w:val="single"/>
            <w:vertAlign w:val="superscript"/>
            <w:lang w:eastAsia="en-GB"/>
          </w:rPr>
          <w:t>2</w:t>
        </w:r>
        <w:r w:rsidR="009934B5" w:rsidRPr="0081050F">
          <w:rPr>
            <w:rFonts w:asciiTheme="majorHAnsi" w:eastAsia="Times New Roman" w:hAnsiTheme="majorHAnsi" w:cs="Times New Roman"/>
            <w:color w:val="0000FF"/>
            <w:sz w:val="18"/>
            <w:szCs w:val="18"/>
            <w:u w:val="single"/>
            <w:lang w:eastAsia="en-GB"/>
          </w:rPr>
          <w:t>)</w:t>
        </w:r>
      </w:hyperlink>
      <w:r w:rsidR="009934B5" w:rsidRPr="0081050F">
        <w:rPr>
          <w:rFonts w:asciiTheme="majorHAnsi" w:eastAsia="Times New Roman" w:hAnsiTheme="majorHAnsi" w:cs="Times New Roman"/>
          <w:color w:val="000000"/>
          <w:sz w:val="18"/>
          <w:szCs w:val="18"/>
          <w:lang w:eastAsia="en-GB"/>
        </w:rPr>
        <w:t>  </w:t>
      </w:r>
      <w:hyperlink r:id="rId27" w:history="1">
        <w:r w:rsidR="009934B5" w:rsidRPr="0081050F">
          <w:rPr>
            <w:rFonts w:asciiTheme="majorHAnsi" w:eastAsia="Times New Roman" w:hAnsiTheme="majorHAnsi" w:cs="Times New Roman"/>
            <w:color w:val="0000FF"/>
            <w:sz w:val="18"/>
            <w:szCs w:val="18"/>
            <w:u w:val="single"/>
            <w:lang w:eastAsia="en-GB"/>
          </w:rPr>
          <w:t>JO L 162 de 20.6.2002, p. 1</w:t>
        </w:r>
      </w:hyperlink>
      <w:r w:rsidR="009934B5" w:rsidRPr="0081050F">
        <w:rPr>
          <w:rFonts w:asciiTheme="majorHAnsi" w:eastAsia="Times New Roman" w:hAnsiTheme="majorHAnsi" w:cs="Times New Roman"/>
          <w:color w:val="000000"/>
          <w:sz w:val="18"/>
          <w:szCs w:val="18"/>
          <w:lang w:eastAsia="en-GB"/>
        </w:rPr>
        <w:t>.</w:t>
      </w:r>
    </w:p>
    <w:p w14:paraId="4E96353E"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eastAsia="en-GB"/>
        </w:rPr>
      </w:pPr>
      <w:hyperlink r:id="rId28" w:anchor="ntc3-C_2017018PT.01000201-E0003" w:history="1">
        <w:r w:rsidR="009934B5" w:rsidRPr="0081050F">
          <w:rPr>
            <w:rFonts w:asciiTheme="majorHAnsi" w:eastAsia="Times New Roman" w:hAnsiTheme="majorHAnsi" w:cs="Times New Roman"/>
            <w:color w:val="0000FF"/>
            <w:sz w:val="18"/>
            <w:szCs w:val="18"/>
            <w:u w:val="single"/>
            <w:lang w:eastAsia="en-GB"/>
          </w:rPr>
          <w:t>(</w:t>
        </w:r>
        <w:r w:rsidR="009934B5" w:rsidRPr="0081050F">
          <w:rPr>
            <w:rFonts w:asciiTheme="majorHAnsi" w:eastAsia="Times New Roman" w:hAnsiTheme="majorHAnsi" w:cs="Times New Roman"/>
            <w:color w:val="0000FF"/>
            <w:sz w:val="18"/>
            <w:szCs w:val="18"/>
            <w:u w:val="single"/>
            <w:vertAlign w:val="superscript"/>
            <w:lang w:eastAsia="en-GB"/>
          </w:rPr>
          <w:t>3</w:t>
        </w:r>
        <w:r w:rsidR="009934B5" w:rsidRPr="0081050F">
          <w:rPr>
            <w:rFonts w:asciiTheme="majorHAnsi" w:eastAsia="Times New Roman" w:hAnsiTheme="majorHAnsi" w:cs="Times New Roman"/>
            <w:color w:val="0000FF"/>
            <w:sz w:val="18"/>
            <w:szCs w:val="18"/>
            <w:u w:val="single"/>
            <w:lang w:eastAsia="en-GB"/>
          </w:rPr>
          <w:t>)</w:t>
        </w:r>
      </w:hyperlink>
      <w:r w:rsidR="009934B5" w:rsidRPr="0081050F">
        <w:rPr>
          <w:rFonts w:asciiTheme="majorHAnsi" w:eastAsia="Times New Roman" w:hAnsiTheme="majorHAnsi" w:cs="Times New Roman"/>
          <w:color w:val="000000"/>
          <w:sz w:val="18"/>
          <w:szCs w:val="18"/>
          <w:lang w:eastAsia="en-GB"/>
        </w:rPr>
        <w:t>  </w:t>
      </w:r>
      <w:hyperlink r:id="rId29" w:history="1">
        <w:r w:rsidR="009934B5" w:rsidRPr="0081050F">
          <w:rPr>
            <w:rFonts w:asciiTheme="majorHAnsi" w:eastAsia="Times New Roman" w:hAnsiTheme="majorHAnsi" w:cs="Times New Roman"/>
            <w:color w:val="0000FF"/>
            <w:sz w:val="18"/>
            <w:szCs w:val="18"/>
            <w:u w:val="single"/>
            <w:lang w:eastAsia="en-GB"/>
          </w:rPr>
          <w:t>JO L 26 de 29.1.2004, p. 3</w:t>
        </w:r>
      </w:hyperlink>
      <w:r w:rsidR="009934B5" w:rsidRPr="0081050F">
        <w:rPr>
          <w:rFonts w:asciiTheme="majorHAnsi" w:eastAsia="Times New Roman" w:hAnsiTheme="majorHAnsi" w:cs="Times New Roman"/>
          <w:color w:val="000000"/>
          <w:sz w:val="18"/>
          <w:szCs w:val="18"/>
          <w:lang w:eastAsia="en-GB"/>
        </w:rPr>
        <w:t>.</w:t>
      </w:r>
    </w:p>
    <w:p w14:paraId="4E96353F"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eastAsia="en-GB"/>
        </w:rPr>
      </w:pPr>
      <w:hyperlink r:id="rId30" w:anchor="ntc4-C_2017018PT.01000201-E0004" w:history="1">
        <w:r w:rsidR="009934B5" w:rsidRPr="0081050F">
          <w:rPr>
            <w:rFonts w:asciiTheme="majorHAnsi" w:eastAsia="Times New Roman" w:hAnsiTheme="majorHAnsi" w:cs="Times New Roman"/>
            <w:color w:val="0000FF"/>
            <w:sz w:val="18"/>
            <w:szCs w:val="18"/>
            <w:u w:val="single"/>
            <w:lang w:eastAsia="en-GB"/>
          </w:rPr>
          <w:t>(</w:t>
        </w:r>
        <w:r w:rsidR="009934B5" w:rsidRPr="0081050F">
          <w:rPr>
            <w:rFonts w:asciiTheme="majorHAnsi" w:eastAsia="Times New Roman" w:hAnsiTheme="majorHAnsi" w:cs="Times New Roman"/>
            <w:color w:val="0000FF"/>
            <w:sz w:val="18"/>
            <w:szCs w:val="18"/>
            <w:u w:val="single"/>
            <w:vertAlign w:val="superscript"/>
            <w:lang w:eastAsia="en-GB"/>
          </w:rPr>
          <w:t>4</w:t>
        </w:r>
        <w:r w:rsidR="009934B5" w:rsidRPr="0081050F">
          <w:rPr>
            <w:rFonts w:asciiTheme="majorHAnsi" w:eastAsia="Times New Roman" w:hAnsiTheme="majorHAnsi" w:cs="Times New Roman"/>
            <w:color w:val="0000FF"/>
            <w:sz w:val="18"/>
            <w:szCs w:val="18"/>
            <w:u w:val="single"/>
            <w:lang w:eastAsia="en-GB"/>
          </w:rPr>
          <w:t>)</w:t>
        </w:r>
      </w:hyperlink>
      <w:r w:rsidR="009934B5" w:rsidRPr="0081050F">
        <w:rPr>
          <w:rFonts w:asciiTheme="majorHAnsi" w:eastAsia="Times New Roman" w:hAnsiTheme="majorHAnsi" w:cs="Times New Roman"/>
          <w:color w:val="000000"/>
          <w:sz w:val="18"/>
          <w:szCs w:val="18"/>
          <w:lang w:eastAsia="en-GB"/>
        </w:rPr>
        <w:t>  </w:t>
      </w:r>
      <w:hyperlink r:id="rId31" w:history="1">
        <w:r w:rsidR="009934B5" w:rsidRPr="0081050F">
          <w:rPr>
            <w:rFonts w:asciiTheme="majorHAnsi" w:eastAsia="Times New Roman" w:hAnsiTheme="majorHAnsi" w:cs="Times New Roman"/>
            <w:color w:val="0000FF"/>
            <w:sz w:val="18"/>
            <w:szCs w:val="18"/>
            <w:u w:val="single"/>
            <w:lang w:eastAsia="en-GB"/>
          </w:rPr>
          <w:t>JO L 181 de 19.7.2003, p. 34</w:t>
        </w:r>
      </w:hyperlink>
      <w:r w:rsidR="009934B5" w:rsidRPr="0081050F">
        <w:rPr>
          <w:rFonts w:asciiTheme="majorHAnsi" w:eastAsia="Times New Roman" w:hAnsiTheme="majorHAnsi" w:cs="Times New Roman"/>
          <w:color w:val="000000"/>
          <w:sz w:val="18"/>
          <w:szCs w:val="18"/>
          <w:lang w:eastAsia="en-GB"/>
        </w:rPr>
        <w:t>.</w:t>
      </w:r>
    </w:p>
    <w:p w14:paraId="4E963540"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eastAsia="en-GB"/>
        </w:rPr>
      </w:pPr>
      <w:hyperlink r:id="rId32" w:anchor="ntc5-C_2017018PT.01000201-E0005" w:history="1">
        <w:r w:rsidR="009934B5" w:rsidRPr="0081050F">
          <w:rPr>
            <w:rFonts w:asciiTheme="majorHAnsi" w:eastAsia="Times New Roman" w:hAnsiTheme="majorHAnsi" w:cs="Times New Roman"/>
            <w:color w:val="0000FF"/>
            <w:sz w:val="18"/>
            <w:szCs w:val="18"/>
            <w:u w:val="single"/>
            <w:lang w:eastAsia="en-GB"/>
          </w:rPr>
          <w:t>(</w:t>
        </w:r>
        <w:r w:rsidR="009934B5" w:rsidRPr="0081050F">
          <w:rPr>
            <w:rFonts w:asciiTheme="majorHAnsi" w:eastAsia="Times New Roman" w:hAnsiTheme="majorHAnsi" w:cs="Times New Roman"/>
            <w:color w:val="0000FF"/>
            <w:sz w:val="18"/>
            <w:szCs w:val="18"/>
            <w:u w:val="single"/>
            <w:vertAlign w:val="superscript"/>
            <w:lang w:eastAsia="en-GB"/>
          </w:rPr>
          <w:t>5</w:t>
        </w:r>
        <w:r w:rsidR="009934B5" w:rsidRPr="0081050F">
          <w:rPr>
            <w:rFonts w:asciiTheme="majorHAnsi" w:eastAsia="Times New Roman" w:hAnsiTheme="majorHAnsi" w:cs="Times New Roman"/>
            <w:color w:val="0000FF"/>
            <w:sz w:val="18"/>
            <w:szCs w:val="18"/>
            <w:u w:val="single"/>
            <w:lang w:eastAsia="en-GB"/>
          </w:rPr>
          <w:t>)</w:t>
        </w:r>
      </w:hyperlink>
      <w:r w:rsidR="009934B5" w:rsidRPr="0081050F">
        <w:rPr>
          <w:rFonts w:asciiTheme="majorHAnsi" w:eastAsia="Times New Roman" w:hAnsiTheme="majorHAnsi" w:cs="Times New Roman"/>
          <w:color w:val="000000"/>
          <w:sz w:val="18"/>
          <w:szCs w:val="18"/>
          <w:lang w:eastAsia="en-GB"/>
        </w:rPr>
        <w:t>  STE n.</w:t>
      </w:r>
      <w:r w:rsidR="009934B5" w:rsidRPr="0081050F">
        <w:rPr>
          <w:rFonts w:asciiTheme="majorHAnsi" w:eastAsia="Times New Roman" w:hAnsiTheme="majorHAnsi" w:cs="Times New Roman"/>
          <w:color w:val="000000"/>
          <w:sz w:val="18"/>
          <w:szCs w:val="18"/>
          <w:vertAlign w:val="superscript"/>
          <w:lang w:eastAsia="en-GB"/>
        </w:rPr>
        <w:t>o</w:t>
      </w:r>
      <w:r w:rsidR="009934B5" w:rsidRPr="0081050F">
        <w:rPr>
          <w:rFonts w:asciiTheme="majorHAnsi" w:eastAsia="Times New Roman" w:hAnsiTheme="majorHAnsi" w:cs="Times New Roman"/>
          <w:color w:val="000000"/>
          <w:sz w:val="18"/>
          <w:szCs w:val="18"/>
          <w:lang w:eastAsia="en-GB"/>
        </w:rPr>
        <w:t xml:space="preserve"> 182.</w:t>
      </w:r>
    </w:p>
    <w:p w14:paraId="4E963541"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eastAsia="en-GB"/>
        </w:rPr>
      </w:pPr>
      <w:hyperlink r:id="rId33" w:anchor="ntc6-C_2017018PT.01000201-E0006" w:history="1">
        <w:r w:rsidR="009934B5" w:rsidRPr="0081050F">
          <w:rPr>
            <w:rFonts w:asciiTheme="majorHAnsi" w:eastAsia="Times New Roman" w:hAnsiTheme="majorHAnsi" w:cs="Times New Roman"/>
            <w:color w:val="0000FF"/>
            <w:sz w:val="18"/>
            <w:szCs w:val="18"/>
            <w:u w:val="single"/>
            <w:lang w:eastAsia="en-GB"/>
          </w:rPr>
          <w:t>(</w:t>
        </w:r>
        <w:r w:rsidR="009934B5" w:rsidRPr="0081050F">
          <w:rPr>
            <w:rFonts w:asciiTheme="majorHAnsi" w:eastAsia="Times New Roman" w:hAnsiTheme="majorHAnsi" w:cs="Times New Roman"/>
            <w:color w:val="0000FF"/>
            <w:sz w:val="18"/>
            <w:szCs w:val="18"/>
            <w:u w:val="single"/>
            <w:vertAlign w:val="superscript"/>
            <w:lang w:eastAsia="en-GB"/>
          </w:rPr>
          <w:t>6</w:t>
        </w:r>
        <w:r w:rsidR="009934B5" w:rsidRPr="0081050F">
          <w:rPr>
            <w:rFonts w:asciiTheme="majorHAnsi" w:eastAsia="Times New Roman" w:hAnsiTheme="majorHAnsi" w:cs="Times New Roman"/>
            <w:color w:val="0000FF"/>
            <w:sz w:val="18"/>
            <w:szCs w:val="18"/>
            <w:u w:val="single"/>
            <w:lang w:eastAsia="en-GB"/>
          </w:rPr>
          <w:t>)</w:t>
        </w:r>
      </w:hyperlink>
      <w:r w:rsidR="009934B5" w:rsidRPr="0081050F">
        <w:rPr>
          <w:rFonts w:asciiTheme="majorHAnsi" w:eastAsia="Times New Roman" w:hAnsiTheme="majorHAnsi" w:cs="Times New Roman"/>
          <w:color w:val="000000"/>
          <w:sz w:val="18"/>
          <w:szCs w:val="18"/>
          <w:lang w:eastAsia="en-GB"/>
        </w:rPr>
        <w:t>  Nações Unidas, Tratados, vol. 1582, p. 95.</w:t>
      </w:r>
    </w:p>
    <w:p w14:paraId="4E963542"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val="fr-FR" w:eastAsia="en-GB"/>
        </w:rPr>
      </w:pPr>
      <w:hyperlink r:id="rId34" w:anchor="ntc7-C_2017018PT.01000201-E0007" w:history="1">
        <w:r w:rsidR="009934B5" w:rsidRPr="0081050F">
          <w:rPr>
            <w:rFonts w:asciiTheme="majorHAnsi" w:eastAsia="Times New Roman" w:hAnsiTheme="majorHAnsi" w:cs="Times New Roman"/>
            <w:color w:val="0000FF"/>
            <w:sz w:val="18"/>
            <w:szCs w:val="18"/>
            <w:u w:val="single"/>
            <w:lang w:val="fr-FR" w:eastAsia="en-GB"/>
          </w:rPr>
          <w:t>(</w:t>
        </w:r>
        <w:r w:rsidR="009934B5" w:rsidRPr="0081050F">
          <w:rPr>
            <w:rFonts w:asciiTheme="majorHAnsi" w:eastAsia="Times New Roman" w:hAnsiTheme="majorHAnsi" w:cs="Times New Roman"/>
            <w:color w:val="0000FF"/>
            <w:sz w:val="18"/>
            <w:szCs w:val="18"/>
            <w:u w:val="single"/>
            <w:vertAlign w:val="superscript"/>
            <w:lang w:val="fr-FR" w:eastAsia="en-GB"/>
          </w:rPr>
          <w:t>7</w:t>
        </w:r>
        <w:r w:rsidR="009934B5" w:rsidRPr="0081050F">
          <w:rPr>
            <w:rFonts w:asciiTheme="majorHAnsi" w:eastAsia="Times New Roman" w:hAnsiTheme="majorHAnsi" w:cs="Times New Roman"/>
            <w:color w:val="0000FF"/>
            <w:sz w:val="18"/>
            <w:szCs w:val="18"/>
            <w:u w:val="single"/>
            <w:lang w:val="fr-FR" w:eastAsia="en-GB"/>
          </w:rPr>
          <w:t>)</w:t>
        </w:r>
      </w:hyperlink>
      <w:r w:rsidR="009934B5" w:rsidRPr="0081050F">
        <w:rPr>
          <w:rFonts w:asciiTheme="majorHAnsi" w:eastAsia="Times New Roman" w:hAnsiTheme="majorHAnsi" w:cs="Times New Roman"/>
          <w:color w:val="000000"/>
          <w:sz w:val="18"/>
          <w:szCs w:val="18"/>
          <w:lang w:val="fr-FR" w:eastAsia="en-GB"/>
        </w:rPr>
        <w:t>  Nações Unidas, Tratados, vol. 2225, p. 209; doc. A/RES/55/25.25.</w:t>
      </w:r>
    </w:p>
    <w:p w14:paraId="4E963543"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val="fr-FR" w:eastAsia="en-GB"/>
        </w:rPr>
      </w:pPr>
      <w:hyperlink r:id="rId35" w:anchor="ntc8-C_2017018PT.01000201-E0008" w:history="1">
        <w:r w:rsidR="009934B5" w:rsidRPr="0081050F">
          <w:rPr>
            <w:rFonts w:asciiTheme="majorHAnsi" w:eastAsia="Times New Roman" w:hAnsiTheme="majorHAnsi" w:cs="Times New Roman"/>
            <w:color w:val="0000FF"/>
            <w:sz w:val="18"/>
            <w:szCs w:val="18"/>
            <w:u w:val="single"/>
            <w:lang w:val="fr-FR" w:eastAsia="en-GB"/>
          </w:rPr>
          <w:t>(</w:t>
        </w:r>
        <w:r w:rsidR="009934B5" w:rsidRPr="0081050F">
          <w:rPr>
            <w:rFonts w:asciiTheme="majorHAnsi" w:eastAsia="Times New Roman" w:hAnsiTheme="majorHAnsi" w:cs="Times New Roman"/>
            <w:color w:val="0000FF"/>
            <w:sz w:val="18"/>
            <w:szCs w:val="18"/>
            <w:u w:val="single"/>
            <w:vertAlign w:val="superscript"/>
            <w:lang w:val="fr-FR" w:eastAsia="en-GB"/>
          </w:rPr>
          <w:t>8</w:t>
        </w:r>
        <w:r w:rsidR="009934B5" w:rsidRPr="0081050F">
          <w:rPr>
            <w:rFonts w:asciiTheme="majorHAnsi" w:eastAsia="Times New Roman" w:hAnsiTheme="majorHAnsi" w:cs="Times New Roman"/>
            <w:color w:val="0000FF"/>
            <w:sz w:val="18"/>
            <w:szCs w:val="18"/>
            <w:u w:val="single"/>
            <w:lang w:val="fr-FR" w:eastAsia="en-GB"/>
          </w:rPr>
          <w:t>)</w:t>
        </w:r>
      </w:hyperlink>
      <w:r w:rsidR="009934B5" w:rsidRPr="0081050F">
        <w:rPr>
          <w:rFonts w:asciiTheme="majorHAnsi" w:eastAsia="Times New Roman" w:hAnsiTheme="majorHAnsi" w:cs="Times New Roman"/>
          <w:color w:val="000000"/>
          <w:sz w:val="18"/>
          <w:szCs w:val="18"/>
          <w:lang w:val="fr-FR" w:eastAsia="en-GB"/>
        </w:rPr>
        <w:t>  Nações Unidas, Tratados, vol. 2349, p. 41; doc. A/58/422.</w:t>
      </w:r>
    </w:p>
    <w:p w14:paraId="4E963544"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eastAsia="en-GB"/>
        </w:rPr>
      </w:pPr>
      <w:hyperlink r:id="rId36" w:anchor="ntc9-C_2017018PT.01000201-E0009" w:history="1">
        <w:r w:rsidR="009934B5" w:rsidRPr="0081050F">
          <w:rPr>
            <w:rFonts w:asciiTheme="majorHAnsi" w:eastAsia="Times New Roman" w:hAnsiTheme="majorHAnsi" w:cs="Times New Roman"/>
            <w:color w:val="0000FF"/>
            <w:sz w:val="18"/>
            <w:szCs w:val="18"/>
            <w:u w:val="single"/>
            <w:lang w:eastAsia="en-GB"/>
          </w:rPr>
          <w:t>(</w:t>
        </w:r>
        <w:r w:rsidR="009934B5" w:rsidRPr="0081050F">
          <w:rPr>
            <w:rFonts w:asciiTheme="majorHAnsi" w:eastAsia="Times New Roman" w:hAnsiTheme="majorHAnsi" w:cs="Times New Roman"/>
            <w:color w:val="0000FF"/>
            <w:sz w:val="18"/>
            <w:szCs w:val="18"/>
            <w:u w:val="single"/>
            <w:vertAlign w:val="superscript"/>
            <w:lang w:eastAsia="en-GB"/>
          </w:rPr>
          <w:t>9</w:t>
        </w:r>
        <w:r w:rsidR="009934B5" w:rsidRPr="0081050F">
          <w:rPr>
            <w:rFonts w:asciiTheme="majorHAnsi" w:eastAsia="Times New Roman" w:hAnsiTheme="majorHAnsi" w:cs="Times New Roman"/>
            <w:color w:val="0000FF"/>
            <w:sz w:val="18"/>
            <w:szCs w:val="18"/>
            <w:u w:val="single"/>
            <w:lang w:eastAsia="en-GB"/>
          </w:rPr>
          <w:t>)</w:t>
        </w:r>
      </w:hyperlink>
      <w:r w:rsidR="009934B5" w:rsidRPr="0081050F">
        <w:rPr>
          <w:rFonts w:asciiTheme="majorHAnsi" w:eastAsia="Times New Roman" w:hAnsiTheme="majorHAnsi" w:cs="Times New Roman"/>
          <w:color w:val="000000"/>
          <w:sz w:val="18"/>
          <w:szCs w:val="18"/>
          <w:lang w:eastAsia="en-GB"/>
        </w:rPr>
        <w:t>  Registo no Secretariado das Nações Unidas: Albânia, 3 de junho de 2009, n.</w:t>
      </w:r>
      <w:r w:rsidR="009934B5" w:rsidRPr="0081050F">
        <w:rPr>
          <w:rFonts w:asciiTheme="majorHAnsi" w:eastAsia="Times New Roman" w:hAnsiTheme="majorHAnsi" w:cs="Times New Roman"/>
          <w:color w:val="000000"/>
          <w:sz w:val="18"/>
          <w:szCs w:val="18"/>
          <w:vertAlign w:val="superscript"/>
          <w:lang w:eastAsia="en-GB"/>
        </w:rPr>
        <w:t>o</w:t>
      </w:r>
      <w:r w:rsidR="009934B5" w:rsidRPr="0081050F">
        <w:rPr>
          <w:rFonts w:asciiTheme="majorHAnsi" w:eastAsia="Times New Roman" w:hAnsiTheme="majorHAnsi" w:cs="Times New Roman"/>
          <w:color w:val="000000"/>
          <w:sz w:val="18"/>
          <w:szCs w:val="18"/>
          <w:lang w:eastAsia="en-GB"/>
        </w:rPr>
        <w:t xml:space="preserve"> 46240.</w:t>
      </w:r>
    </w:p>
    <w:p w14:paraId="4E963545"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eastAsia="en-GB"/>
        </w:rPr>
      </w:pPr>
      <w:hyperlink r:id="rId37" w:anchor="ntc10-C_2017018PT.01000201-E0010" w:history="1">
        <w:r w:rsidR="009934B5" w:rsidRPr="0081050F">
          <w:rPr>
            <w:rFonts w:asciiTheme="majorHAnsi" w:eastAsia="Times New Roman" w:hAnsiTheme="majorHAnsi" w:cs="Times New Roman"/>
            <w:color w:val="0000FF"/>
            <w:sz w:val="18"/>
            <w:szCs w:val="18"/>
            <w:u w:val="single"/>
            <w:lang w:eastAsia="en-GB"/>
          </w:rPr>
          <w:t>(</w:t>
        </w:r>
        <w:r w:rsidR="009934B5" w:rsidRPr="0081050F">
          <w:rPr>
            <w:rFonts w:asciiTheme="majorHAnsi" w:eastAsia="Times New Roman" w:hAnsiTheme="majorHAnsi" w:cs="Times New Roman"/>
            <w:color w:val="0000FF"/>
            <w:sz w:val="18"/>
            <w:szCs w:val="18"/>
            <w:u w:val="single"/>
            <w:vertAlign w:val="superscript"/>
            <w:lang w:eastAsia="en-GB"/>
          </w:rPr>
          <w:t>10</w:t>
        </w:r>
        <w:r w:rsidR="009934B5" w:rsidRPr="0081050F">
          <w:rPr>
            <w:rFonts w:asciiTheme="majorHAnsi" w:eastAsia="Times New Roman" w:hAnsiTheme="majorHAnsi" w:cs="Times New Roman"/>
            <w:color w:val="0000FF"/>
            <w:sz w:val="18"/>
            <w:szCs w:val="18"/>
            <w:u w:val="single"/>
            <w:lang w:eastAsia="en-GB"/>
          </w:rPr>
          <w:t>)</w:t>
        </w:r>
      </w:hyperlink>
      <w:r w:rsidR="009934B5" w:rsidRPr="0081050F">
        <w:rPr>
          <w:rFonts w:asciiTheme="majorHAnsi" w:eastAsia="Times New Roman" w:hAnsiTheme="majorHAnsi" w:cs="Times New Roman"/>
          <w:color w:val="000000"/>
          <w:sz w:val="18"/>
          <w:szCs w:val="18"/>
          <w:lang w:eastAsia="en-GB"/>
        </w:rPr>
        <w:t xml:space="preserve">  As Partes devem aqui remeter para as conclusões do Conselho e </w:t>
      </w:r>
      <w:proofErr w:type="gramStart"/>
      <w:r w:rsidR="009934B5" w:rsidRPr="0081050F">
        <w:rPr>
          <w:rFonts w:asciiTheme="majorHAnsi" w:eastAsia="Times New Roman" w:hAnsiTheme="majorHAnsi" w:cs="Times New Roman"/>
          <w:color w:val="000000"/>
          <w:sz w:val="18"/>
          <w:szCs w:val="18"/>
          <w:lang w:eastAsia="en-GB"/>
        </w:rPr>
        <w:t>plano</w:t>
      </w:r>
      <w:proofErr w:type="gramEnd"/>
      <w:r w:rsidR="009934B5" w:rsidRPr="0081050F">
        <w:rPr>
          <w:rFonts w:asciiTheme="majorHAnsi" w:eastAsia="Times New Roman" w:hAnsiTheme="majorHAnsi" w:cs="Times New Roman"/>
          <w:color w:val="000000"/>
          <w:sz w:val="18"/>
          <w:szCs w:val="18"/>
          <w:lang w:eastAsia="en-GB"/>
        </w:rPr>
        <w:t xml:space="preserve"> de ação sobre o caminho a seguir no que respeita à investigação financeira (documento 10125/16 + COR1 do Conselho).</w:t>
      </w:r>
    </w:p>
    <w:p w14:paraId="4E963546"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val="fr-FR" w:eastAsia="en-GB"/>
        </w:rPr>
      </w:pPr>
      <w:hyperlink r:id="rId38" w:anchor="ntc11-C_2017018PT.01000201-E0011" w:history="1">
        <w:r w:rsidR="009934B5" w:rsidRPr="0081050F">
          <w:rPr>
            <w:rFonts w:asciiTheme="majorHAnsi" w:eastAsia="Times New Roman" w:hAnsiTheme="majorHAnsi" w:cs="Times New Roman"/>
            <w:color w:val="0000FF"/>
            <w:sz w:val="18"/>
            <w:szCs w:val="18"/>
            <w:u w:val="single"/>
            <w:lang w:val="fr-FR" w:eastAsia="en-GB"/>
          </w:rPr>
          <w:t>(</w:t>
        </w:r>
        <w:r w:rsidR="009934B5" w:rsidRPr="0081050F">
          <w:rPr>
            <w:rFonts w:asciiTheme="majorHAnsi" w:eastAsia="Times New Roman" w:hAnsiTheme="majorHAnsi" w:cs="Times New Roman"/>
            <w:color w:val="0000FF"/>
            <w:sz w:val="18"/>
            <w:szCs w:val="18"/>
            <w:u w:val="single"/>
            <w:vertAlign w:val="superscript"/>
            <w:lang w:val="fr-FR" w:eastAsia="en-GB"/>
          </w:rPr>
          <w:t>11</w:t>
        </w:r>
        <w:r w:rsidR="009934B5" w:rsidRPr="0081050F">
          <w:rPr>
            <w:rFonts w:asciiTheme="majorHAnsi" w:eastAsia="Times New Roman" w:hAnsiTheme="majorHAnsi" w:cs="Times New Roman"/>
            <w:color w:val="0000FF"/>
            <w:sz w:val="18"/>
            <w:szCs w:val="18"/>
            <w:u w:val="single"/>
            <w:lang w:val="fr-FR" w:eastAsia="en-GB"/>
          </w:rPr>
          <w:t>)</w:t>
        </w:r>
      </w:hyperlink>
      <w:r w:rsidR="009934B5" w:rsidRPr="0081050F">
        <w:rPr>
          <w:rFonts w:asciiTheme="majorHAnsi" w:eastAsia="Times New Roman" w:hAnsiTheme="majorHAnsi" w:cs="Times New Roman"/>
          <w:color w:val="000000"/>
          <w:sz w:val="18"/>
          <w:szCs w:val="18"/>
          <w:lang w:val="fr-FR" w:eastAsia="en-GB"/>
        </w:rPr>
        <w:t>  Quando necessário, podem também fazer parte da EIC peritos nacionais em recuperação de bens.</w:t>
      </w:r>
    </w:p>
    <w:p w14:paraId="4E963547"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val="fr-FR" w:eastAsia="en-GB"/>
        </w:rPr>
      </w:pPr>
      <w:hyperlink r:id="rId39" w:anchor="ntc12-C_2017018PT.01000201-E0012" w:history="1">
        <w:r w:rsidR="009934B5" w:rsidRPr="0081050F">
          <w:rPr>
            <w:rFonts w:asciiTheme="majorHAnsi" w:eastAsia="Times New Roman" w:hAnsiTheme="majorHAnsi" w:cs="Times New Roman"/>
            <w:color w:val="0000FF"/>
            <w:sz w:val="18"/>
            <w:szCs w:val="18"/>
            <w:u w:val="single"/>
            <w:lang w:val="fr-FR" w:eastAsia="en-GB"/>
          </w:rPr>
          <w:t>(</w:t>
        </w:r>
        <w:r w:rsidR="009934B5" w:rsidRPr="0081050F">
          <w:rPr>
            <w:rFonts w:asciiTheme="majorHAnsi" w:eastAsia="Times New Roman" w:hAnsiTheme="majorHAnsi" w:cs="Times New Roman"/>
            <w:color w:val="0000FF"/>
            <w:sz w:val="18"/>
            <w:szCs w:val="18"/>
            <w:u w:val="single"/>
            <w:vertAlign w:val="superscript"/>
            <w:lang w:val="fr-FR" w:eastAsia="en-GB"/>
          </w:rPr>
          <w:t>12</w:t>
        </w:r>
        <w:r w:rsidR="009934B5" w:rsidRPr="0081050F">
          <w:rPr>
            <w:rFonts w:asciiTheme="majorHAnsi" w:eastAsia="Times New Roman" w:hAnsiTheme="majorHAnsi" w:cs="Times New Roman"/>
            <w:color w:val="0000FF"/>
            <w:sz w:val="18"/>
            <w:szCs w:val="18"/>
            <w:u w:val="single"/>
            <w:lang w:val="fr-FR" w:eastAsia="en-GB"/>
          </w:rPr>
          <w:t>)</w:t>
        </w:r>
      </w:hyperlink>
      <w:r w:rsidR="009934B5" w:rsidRPr="0081050F">
        <w:rPr>
          <w:rFonts w:asciiTheme="majorHAnsi" w:eastAsia="Times New Roman" w:hAnsiTheme="majorHAnsi" w:cs="Times New Roman"/>
          <w:color w:val="000000"/>
          <w:sz w:val="18"/>
          <w:szCs w:val="18"/>
          <w:lang w:val="fr-FR" w:eastAsia="en-GB"/>
        </w:rPr>
        <w:t>  Nos apêndices II e III apresentam-se exemplos de redação.</w:t>
      </w:r>
    </w:p>
    <w:p w14:paraId="4E963548" w14:textId="77777777" w:rsidR="009934B5" w:rsidRPr="0081050F" w:rsidRDefault="009934B5" w:rsidP="0081050F">
      <w:pPr>
        <w:spacing w:before="240" w:after="120" w:line="240" w:lineRule="auto"/>
        <w:jc w:val="center"/>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lastRenderedPageBreak/>
        <w:t>Apêndice I</w:t>
      </w:r>
    </w:p>
    <w:p w14:paraId="4E963549" w14:textId="77777777" w:rsidR="009934B5" w:rsidRPr="0081050F" w:rsidRDefault="009934B5" w:rsidP="009934B5">
      <w:pPr>
        <w:spacing w:before="240" w:after="120" w:line="240" w:lineRule="auto"/>
        <w:jc w:val="center"/>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AO MODELO DE ACORDO RELATIVO À CRIAÇÃO DE EQUIPAS </w:t>
      </w:r>
      <w:proofErr w:type="gramStart"/>
      <w:r w:rsidRPr="0081050F">
        <w:rPr>
          <w:rFonts w:asciiTheme="majorHAnsi" w:eastAsia="Times New Roman" w:hAnsiTheme="majorHAnsi" w:cs="Times New Roman"/>
          <w:b/>
          <w:bCs/>
          <w:color w:val="000000"/>
          <w:lang w:val="fr-FR" w:eastAsia="en-GB"/>
        </w:rPr>
        <w:t>DE INVESTIGAÇÃO</w:t>
      </w:r>
      <w:proofErr w:type="gramEnd"/>
      <w:r w:rsidRPr="0081050F">
        <w:rPr>
          <w:rFonts w:asciiTheme="majorHAnsi" w:eastAsia="Times New Roman" w:hAnsiTheme="majorHAnsi" w:cs="Times New Roman"/>
          <w:b/>
          <w:bCs/>
          <w:color w:val="000000"/>
          <w:lang w:val="fr-FR" w:eastAsia="en-GB"/>
        </w:rPr>
        <w:t xml:space="preserve"> CONJUNTAS</w:t>
      </w:r>
    </w:p>
    <w:p w14:paraId="4E96354A"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Participantes na EIC </w:t>
      </w:r>
    </w:p>
    <w:p w14:paraId="4E96354B" w14:textId="77777777" w:rsidR="009934B5"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Acordo com a Europol/Eurojust/Comissão (OLAF), instâncias competentes nos termos das disposições adotadas no âmbito dos Tratados, e outros organismos internacionais</w:t>
      </w:r>
    </w:p>
    <w:p w14:paraId="5AF40FB6"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val="fr-FR" w:eastAsia="en-GB"/>
        </w:rPr>
      </w:pPr>
    </w:p>
    <w:p w14:paraId="4E96354C"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 xml:space="preserve">1.   Participantes </w:t>
      </w:r>
      <w:proofErr w:type="gramStart"/>
      <w:r w:rsidRPr="0081050F">
        <w:rPr>
          <w:rFonts w:asciiTheme="majorHAnsi" w:eastAsia="Times New Roman" w:hAnsiTheme="majorHAnsi" w:cs="Times New Roman"/>
          <w:b/>
          <w:bCs/>
          <w:color w:val="000000"/>
          <w:lang w:eastAsia="en-GB"/>
        </w:rPr>
        <w:t>na</w:t>
      </w:r>
      <w:proofErr w:type="gramEnd"/>
      <w:r w:rsidRPr="0081050F">
        <w:rPr>
          <w:rFonts w:asciiTheme="majorHAnsi" w:eastAsia="Times New Roman" w:hAnsiTheme="majorHAnsi" w:cs="Times New Roman"/>
          <w:b/>
          <w:bCs/>
          <w:color w:val="000000"/>
          <w:lang w:eastAsia="en-GB"/>
        </w:rPr>
        <w:t xml:space="preserve"> EIC </w:t>
      </w:r>
    </w:p>
    <w:p w14:paraId="4E96354D"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xml:space="preserve">Participarão </w:t>
      </w:r>
      <w:proofErr w:type="gramStart"/>
      <w:r w:rsidRPr="0081050F">
        <w:rPr>
          <w:rFonts w:asciiTheme="majorHAnsi" w:eastAsia="Times New Roman" w:hAnsiTheme="majorHAnsi" w:cs="Times New Roman"/>
          <w:color w:val="000000"/>
          <w:lang w:eastAsia="en-GB"/>
        </w:rPr>
        <w:t>na</w:t>
      </w:r>
      <w:proofErr w:type="gramEnd"/>
      <w:r w:rsidRPr="0081050F">
        <w:rPr>
          <w:rFonts w:asciiTheme="majorHAnsi" w:eastAsia="Times New Roman" w:hAnsiTheme="majorHAnsi" w:cs="Times New Roman"/>
          <w:color w:val="000000"/>
          <w:lang w:eastAsia="en-GB"/>
        </w:rPr>
        <w:t xml:space="preserve"> EIC as seguintes pessoas:</w:t>
      </w:r>
    </w:p>
    <w:tbl>
      <w:tblPr>
        <w:tblW w:w="5000"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900"/>
        <w:gridCol w:w="3689"/>
        <w:gridCol w:w="3467"/>
      </w:tblGrid>
      <w:tr w:rsidR="009934B5" w:rsidRPr="0081050F" w14:paraId="4E963551" w14:textId="77777777" w:rsidTr="009934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96354E" w14:textId="77777777" w:rsidR="009934B5" w:rsidRPr="0081050F" w:rsidRDefault="009934B5" w:rsidP="009934B5">
            <w:pPr>
              <w:spacing w:before="60" w:after="60" w:line="240" w:lineRule="auto"/>
              <w:ind w:right="195"/>
              <w:jc w:val="center"/>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Nome</w:t>
            </w:r>
          </w:p>
        </w:tc>
        <w:tc>
          <w:tcPr>
            <w:tcW w:w="0" w:type="auto"/>
            <w:tcBorders>
              <w:top w:val="single" w:sz="6" w:space="0" w:color="000000"/>
              <w:left w:val="single" w:sz="6" w:space="0" w:color="000000"/>
              <w:bottom w:val="single" w:sz="6" w:space="0" w:color="000000"/>
              <w:right w:val="single" w:sz="6" w:space="0" w:color="000000"/>
            </w:tcBorders>
            <w:hideMark/>
          </w:tcPr>
          <w:p w14:paraId="4E96354F" w14:textId="77777777" w:rsidR="009934B5" w:rsidRPr="0081050F" w:rsidRDefault="009934B5" w:rsidP="009934B5">
            <w:pPr>
              <w:spacing w:before="60" w:after="60" w:line="240" w:lineRule="auto"/>
              <w:ind w:right="195"/>
              <w:jc w:val="center"/>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Posição/grau</w:t>
            </w:r>
          </w:p>
        </w:tc>
        <w:tc>
          <w:tcPr>
            <w:tcW w:w="0" w:type="auto"/>
            <w:tcBorders>
              <w:top w:val="single" w:sz="6" w:space="0" w:color="000000"/>
              <w:left w:val="single" w:sz="6" w:space="0" w:color="000000"/>
              <w:bottom w:val="single" w:sz="6" w:space="0" w:color="000000"/>
              <w:right w:val="single" w:sz="6" w:space="0" w:color="000000"/>
            </w:tcBorders>
            <w:hideMark/>
          </w:tcPr>
          <w:p w14:paraId="4E963550" w14:textId="77777777" w:rsidR="009934B5" w:rsidRPr="0081050F" w:rsidRDefault="009934B5" w:rsidP="009934B5">
            <w:pPr>
              <w:spacing w:before="60" w:after="60" w:line="240" w:lineRule="auto"/>
              <w:ind w:right="195"/>
              <w:jc w:val="center"/>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Organização</w:t>
            </w:r>
          </w:p>
        </w:tc>
      </w:tr>
      <w:tr w:rsidR="009934B5" w:rsidRPr="0081050F" w14:paraId="4E963555" w14:textId="77777777" w:rsidTr="009934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963552"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553"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554"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r>
      <w:tr w:rsidR="009934B5" w:rsidRPr="0081050F" w14:paraId="4E963559" w14:textId="77777777" w:rsidTr="009934B5">
        <w:trPr>
          <w:tblCellSpacing w:w="0" w:type="dxa"/>
        </w:trPr>
        <w:tc>
          <w:tcPr>
            <w:tcW w:w="0" w:type="auto"/>
            <w:tcBorders>
              <w:top w:val="single" w:sz="6" w:space="0" w:color="000000"/>
              <w:left w:val="single" w:sz="6" w:space="0" w:color="000000"/>
              <w:bottom w:val="single" w:sz="6" w:space="0" w:color="000000"/>
              <w:right w:val="single" w:sz="6" w:space="0" w:color="000000"/>
            </w:tcBorders>
            <w:hideMark/>
          </w:tcPr>
          <w:p w14:paraId="4E963556"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557"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c>
          <w:tcPr>
            <w:tcW w:w="0" w:type="auto"/>
            <w:tcBorders>
              <w:top w:val="single" w:sz="6" w:space="0" w:color="000000"/>
              <w:left w:val="single" w:sz="6" w:space="0" w:color="000000"/>
              <w:bottom w:val="single" w:sz="6" w:space="0" w:color="000000"/>
              <w:right w:val="single" w:sz="6" w:space="0" w:color="000000"/>
            </w:tcBorders>
            <w:hideMark/>
          </w:tcPr>
          <w:p w14:paraId="4E963558"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w:t>
            </w:r>
          </w:p>
        </w:tc>
      </w:tr>
    </w:tbl>
    <w:p w14:paraId="4E96355A"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b/>
          <w:color w:val="000000"/>
          <w:lang w:eastAsia="en-GB"/>
        </w:rPr>
        <w:t>[</w:t>
      </w:r>
      <w:r w:rsidRPr="0081050F">
        <w:rPr>
          <w:rFonts w:asciiTheme="majorHAnsi" w:eastAsia="Times New Roman" w:hAnsiTheme="majorHAnsi" w:cs="Times New Roman"/>
          <w:b/>
          <w:iCs/>
          <w:color w:val="000000"/>
          <w:lang w:eastAsia="en-GB"/>
        </w:rPr>
        <w:t>Inserir nome do Estado-Membro</w:t>
      </w:r>
      <w:r w:rsidRPr="0081050F">
        <w:rPr>
          <w:rFonts w:asciiTheme="majorHAnsi" w:eastAsia="Times New Roman" w:hAnsiTheme="majorHAnsi" w:cs="Times New Roman"/>
          <w:b/>
          <w:color w:val="000000"/>
          <w:lang w:eastAsia="en-GB"/>
        </w:rPr>
        <w:t>]</w:t>
      </w:r>
      <w:r w:rsidRPr="0081050F">
        <w:rPr>
          <w:rFonts w:asciiTheme="majorHAnsi" w:eastAsia="Times New Roman" w:hAnsiTheme="majorHAnsi" w:cs="Times New Roman"/>
          <w:color w:val="000000"/>
          <w:lang w:eastAsia="en-GB"/>
        </w:rPr>
        <w:t xml:space="preserve"> decidiu que o membro nacional da Eurojust participará </w:t>
      </w:r>
      <w:proofErr w:type="gramStart"/>
      <w:r w:rsidRPr="0081050F">
        <w:rPr>
          <w:rFonts w:asciiTheme="majorHAnsi" w:eastAsia="Times New Roman" w:hAnsiTheme="majorHAnsi" w:cs="Times New Roman"/>
          <w:color w:val="000000"/>
          <w:lang w:eastAsia="en-GB"/>
        </w:rPr>
        <w:t>na</w:t>
      </w:r>
      <w:proofErr w:type="gramEnd"/>
      <w:r w:rsidRPr="0081050F">
        <w:rPr>
          <w:rFonts w:asciiTheme="majorHAnsi" w:eastAsia="Times New Roman" w:hAnsiTheme="majorHAnsi" w:cs="Times New Roman"/>
          <w:color w:val="000000"/>
          <w:lang w:eastAsia="en-GB"/>
        </w:rPr>
        <w:t xml:space="preserve"> equipa de investigação conjunta em representação da Eurojust/na qualidade de autoridade nacional competente</w:t>
      </w:r>
      <w:hyperlink r:id="rId40" w:anchor="ntr1-C_2017018PT.01000601-E0001" w:history="1">
        <w:r w:rsidRPr="0081050F">
          <w:rPr>
            <w:rFonts w:asciiTheme="majorHAnsi" w:eastAsia="Times New Roman" w:hAnsiTheme="majorHAnsi" w:cs="Times New Roman"/>
            <w:color w:val="0000FF"/>
            <w:u w:val="single"/>
            <w:lang w:eastAsia="en-GB"/>
          </w:rPr>
          <w:t> (</w:t>
        </w:r>
        <w:r w:rsidRPr="0081050F">
          <w:rPr>
            <w:rFonts w:asciiTheme="majorHAnsi" w:eastAsia="Times New Roman" w:hAnsiTheme="majorHAnsi" w:cs="Times New Roman"/>
            <w:color w:val="0000FF"/>
            <w:u w:val="single"/>
            <w:vertAlign w:val="superscript"/>
            <w:lang w:eastAsia="en-GB"/>
          </w:rPr>
          <w:t>1</w:t>
        </w:r>
        <w:r w:rsidRPr="0081050F">
          <w:rPr>
            <w:rFonts w:asciiTheme="majorHAnsi" w:eastAsia="Times New Roman" w:hAnsiTheme="majorHAnsi" w:cs="Times New Roman"/>
            <w:color w:val="0000FF"/>
            <w:u w:val="single"/>
            <w:lang w:eastAsia="en-GB"/>
          </w:rPr>
          <w:t>)</w:t>
        </w:r>
      </w:hyperlink>
      <w:r w:rsidRPr="0081050F">
        <w:rPr>
          <w:rFonts w:asciiTheme="majorHAnsi" w:eastAsia="Times New Roman" w:hAnsiTheme="majorHAnsi" w:cs="Times New Roman"/>
          <w:color w:val="000000"/>
          <w:lang w:eastAsia="en-GB"/>
        </w:rPr>
        <w:t>.</w:t>
      </w:r>
    </w:p>
    <w:p w14:paraId="4E96355B" w14:textId="77777777" w:rsidR="009934B5"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xml:space="preserve">No caso de uma das pessoas acima referidas se encontrar impedida de desempenhar as suas funções, designar-se-á um substituto. Será enviada a todas as partes interessadas, e anexada ao presente acordo, notificação escrita de </w:t>
      </w:r>
      <w:proofErr w:type="gramStart"/>
      <w:r w:rsidRPr="0081050F">
        <w:rPr>
          <w:rFonts w:asciiTheme="majorHAnsi" w:eastAsia="Times New Roman" w:hAnsiTheme="majorHAnsi" w:cs="Times New Roman"/>
          <w:color w:val="000000"/>
          <w:lang w:eastAsia="en-GB"/>
        </w:rPr>
        <w:t>tal</w:t>
      </w:r>
      <w:proofErr w:type="gramEnd"/>
      <w:r w:rsidRPr="0081050F">
        <w:rPr>
          <w:rFonts w:asciiTheme="majorHAnsi" w:eastAsia="Times New Roman" w:hAnsiTheme="majorHAnsi" w:cs="Times New Roman"/>
          <w:color w:val="000000"/>
          <w:lang w:eastAsia="en-GB"/>
        </w:rPr>
        <w:t xml:space="preserve"> substituição.</w:t>
      </w:r>
    </w:p>
    <w:p w14:paraId="600BA889"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4E96355C"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eastAsia="en-GB"/>
        </w:rPr>
      </w:pPr>
      <w:r w:rsidRPr="0081050F">
        <w:rPr>
          <w:rFonts w:asciiTheme="majorHAnsi" w:eastAsia="Times New Roman" w:hAnsiTheme="majorHAnsi" w:cs="Times New Roman"/>
          <w:b/>
          <w:bCs/>
          <w:color w:val="000000"/>
          <w:lang w:eastAsia="en-GB"/>
        </w:rPr>
        <w:t xml:space="preserve">2.   Disposições específicas </w:t>
      </w:r>
    </w:p>
    <w:p w14:paraId="4E96355D"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A participação das pessoas acima referidas estará sujeita às condições adiante enunciadas e prosseguirá unicamente os seguintes objetivos:</w:t>
      </w:r>
    </w:p>
    <w:tbl>
      <w:tblPr>
        <w:tblW w:w="5000" w:type="pct"/>
        <w:tblCellSpacing w:w="0" w:type="dxa"/>
        <w:tblCellMar>
          <w:left w:w="0" w:type="dxa"/>
          <w:right w:w="0" w:type="dxa"/>
        </w:tblCellMar>
        <w:tblLook w:val="04A0" w:firstRow="1" w:lastRow="0" w:firstColumn="1" w:lastColumn="0" w:noHBand="0" w:noVBand="1"/>
      </w:tblPr>
      <w:tblGrid>
        <w:gridCol w:w="664"/>
        <w:gridCol w:w="8362"/>
      </w:tblGrid>
      <w:tr w:rsidR="009934B5" w:rsidRPr="00465D19" w14:paraId="4E963570" w14:textId="77777777" w:rsidTr="009934B5">
        <w:trPr>
          <w:tblCellSpacing w:w="0" w:type="dxa"/>
        </w:trPr>
        <w:tc>
          <w:tcPr>
            <w:tcW w:w="0" w:type="auto"/>
            <w:hideMark/>
          </w:tcPr>
          <w:p w14:paraId="4E96355E"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2.1.</w:t>
            </w:r>
          </w:p>
        </w:tc>
        <w:tc>
          <w:tcPr>
            <w:tcW w:w="0" w:type="auto"/>
            <w:hideMark/>
          </w:tcPr>
          <w:p w14:paraId="4E96355F"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i/>
                <w:iCs/>
                <w:color w:val="000000"/>
                <w:lang w:eastAsia="en-GB"/>
              </w:rPr>
              <w:t>Primeiro participante no acordo</w:t>
            </w:r>
            <w:r w:rsidRPr="0081050F">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1478"/>
              <w:gridCol w:w="6884"/>
            </w:tblGrid>
            <w:tr w:rsidR="009934B5" w:rsidRPr="0081050F" w14:paraId="4E963562" w14:textId="77777777">
              <w:trPr>
                <w:tblCellSpacing w:w="0" w:type="dxa"/>
              </w:trPr>
              <w:tc>
                <w:tcPr>
                  <w:tcW w:w="0" w:type="auto"/>
                  <w:hideMark/>
                </w:tcPr>
                <w:p w14:paraId="4E963560"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2.1.1.</w:t>
                  </w:r>
                </w:p>
              </w:tc>
              <w:tc>
                <w:tcPr>
                  <w:tcW w:w="0" w:type="auto"/>
                  <w:hideMark/>
                </w:tcPr>
                <w:p w14:paraId="4E963561" w14:textId="00FC9EA9" w:rsidR="009934B5" w:rsidRPr="0081050F" w:rsidRDefault="0081050F" w:rsidP="009934B5">
                  <w:pPr>
                    <w:spacing w:before="120" w:after="0" w:line="240" w:lineRule="auto"/>
                    <w:jc w:val="both"/>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t xml:space="preserve"> </w:t>
                  </w:r>
                  <w:r w:rsidR="009934B5" w:rsidRPr="0081050F">
                    <w:rPr>
                      <w:rFonts w:asciiTheme="majorHAnsi" w:eastAsia="Times New Roman" w:hAnsiTheme="majorHAnsi" w:cs="Times New Roman"/>
                      <w:color w:val="000000"/>
                      <w:lang w:eastAsia="en-GB"/>
                    </w:rPr>
                    <w:t>Objetivo da participação</w:t>
                  </w:r>
                </w:p>
              </w:tc>
            </w:tr>
          </w:tbl>
          <w:p w14:paraId="4E963563"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34"/>
              <w:gridCol w:w="7228"/>
            </w:tblGrid>
            <w:tr w:rsidR="009934B5" w:rsidRPr="00465D19" w14:paraId="4E963566" w14:textId="77777777">
              <w:trPr>
                <w:tblCellSpacing w:w="0" w:type="dxa"/>
              </w:trPr>
              <w:tc>
                <w:tcPr>
                  <w:tcW w:w="0" w:type="auto"/>
                  <w:hideMark/>
                </w:tcPr>
                <w:p w14:paraId="4E963564"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2.1.2.</w:t>
                  </w:r>
                </w:p>
              </w:tc>
              <w:tc>
                <w:tcPr>
                  <w:tcW w:w="0" w:type="auto"/>
                  <w:hideMark/>
                </w:tcPr>
                <w:p w14:paraId="4E963565" w14:textId="77777777" w:rsidR="009934B5" w:rsidRPr="0081050F" w:rsidRDefault="009934B5" w:rsidP="0081050F">
                  <w:pPr>
                    <w:spacing w:before="120" w:after="0" w:line="240" w:lineRule="auto"/>
                    <w:ind w:firstLine="396"/>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Direitos conferidos (se os houver)</w:t>
                  </w:r>
                </w:p>
              </w:tc>
            </w:tr>
          </w:tbl>
          <w:p w14:paraId="4E963567"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996"/>
              <w:gridCol w:w="7366"/>
            </w:tblGrid>
            <w:tr w:rsidR="009934B5" w:rsidRPr="00465D19" w14:paraId="4E96356A" w14:textId="77777777">
              <w:trPr>
                <w:tblCellSpacing w:w="0" w:type="dxa"/>
              </w:trPr>
              <w:tc>
                <w:tcPr>
                  <w:tcW w:w="0" w:type="auto"/>
                  <w:hideMark/>
                </w:tcPr>
                <w:p w14:paraId="4E963568"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2.1.3.</w:t>
                  </w:r>
                </w:p>
              </w:tc>
              <w:tc>
                <w:tcPr>
                  <w:tcW w:w="0" w:type="auto"/>
                  <w:hideMark/>
                </w:tcPr>
                <w:p w14:paraId="4E963569" w14:textId="77FA25FC" w:rsidR="009934B5" w:rsidRPr="0081050F" w:rsidRDefault="0081050F" w:rsidP="0081050F">
                  <w:pPr>
                    <w:spacing w:before="120" w:after="0" w:line="240" w:lineRule="auto"/>
                    <w:ind w:left="601" w:hanging="196"/>
                    <w:jc w:val="both"/>
                    <w:rPr>
                      <w:rFonts w:asciiTheme="majorHAnsi" w:eastAsia="Times New Roman" w:hAnsiTheme="majorHAnsi" w:cs="Times New Roman"/>
                      <w:color w:val="000000"/>
                      <w:lang w:val="fr-FR" w:eastAsia="en-GB"/>
                    </w:rPr>
                  </w:pPr>
                  <w:r>
                    <w:rPr>
                      <w:rFonts w:asciiTheme="majorHAnsi" w:eastAsia="Times New Roman" w:hAnsiTheme="majorHAnsi" w:cs="Times New Roman"/>
                      <w:color w:val="000000"/>
                      <w:lang w:val="fr-FR" w:eastAsia="en-GB"/>
                    </w:rPr>
                    <w:t xml:space="preserve">   </w:t>
                  </w:r>
                  <w:r w:rsidR="009934B5" w:rsidRPr="0081050F">
                    <w:rPr>
                      <w:rFonts w:asciiTheme="majorHAnsi" w:eastAsia="Times New Roman" w:hAnsiTheme="majorHAnsi" w:cs="Times New Roman"/>
                      <w:color w:val="000000"/>
                      <w:lang w:val="fr-FR" w:eastAsia="en-GB"/>
                    </w:rPr>
                    <w:t>Disposições em matéria de custos</w:t>
                  </w:r>
                </w:p>
              </w:tc>
            </w:tr>
          </w:tbl>
          <w:p w14:paraId="4E96356B"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103"/>
              <w:gridCol w:w="7259"/>
            </w:tblGrid>
            <w:tr w:rsidR="009934B5" w:rsidRPr="00465D19" w14:paraId="4E96356E" w14:textId="77777777">
              <w:trPr>
                <w:tblCellSpacing w:w="0" w:type="dxa"/>
              </w:trPr>
              <w:tc>
                <w:tcPr>
                  <w:tcW w:w="0" w:type="auto"/>
                  <w:hideMark/>
                </w:tcPr>
                <w:p w14:paraId="4E96356C"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2.1.4.</w:t>
                  </w:r>
                </w:p>
              </w:tc>
              <w:tc>
                <w:tcPr>
                  <w:tcW w:w="0" w:type="auto"/>
                  <w:hideMark/>
                </w:tcPr>
                <w:p w14:paraId="4E96356D" w14:textId="529032E0" w:rsidR="009934B5" w:rsidRPr="0081050F" w:rsidRDefault="0081050F" w:rsidP="0081050F">
                  <w:pPr>
                    <w:spacing w:before="120" w:after="0" w:line="240" w:lineRule="auto"/>
                    <w:ind w:firstLine="316"/>
                    <w:jc w:val="both"/>
                    <w:rPr>
                      <w:rFonts w:asciiTheme="majorHAnsi" w:eastAsia="Times New Roman" w:hAnsiTheme="majorHAnsi" w:cs="Times New Roman"/>
                      <w:color w:val="000000"/>
                      <w:lang w:val="fr-FR" w:eastAsia="en-GB"/>
                    </w:rPr>
                  </w:pPr>
                  <w:r>
                    <w:rPr>
                      <w:rFonts w:asciiTheme="majorHAnsi" w:eastAsia="Times New Roman" w:hAnsiTheme="majorHAnsi" w:cs="Times New Roman"/>
                      <w:color w:val="000000"/>
                      <w:lang w:val="fr-FR" w:eastAsia="en-GB"/>
                    </w:rPr>
                    <w:t xml:space="preserve">   </w:t>
                  </w:r>
                  <w:r w:rsidR="009934B5" w:rsidRPr="0081050F">
                    <w:rPr>
                      <w:rFonts w:asciiTheme="majorHAnsi" w:eastAsia="Times New Roman" w:hAnsiTheme="majorHAnsi" w:cs="Times New Roman"/>
                      <w:color w:val="000000"/>
                      <w:lang w:val="fr-FR" w:eastAsia="en-GB"/>
                    </w:rPr>
                    <w:t>Objetivo e âmbito da participação</w:t>
                  </w:r>
                </w:p>
              </w:tc>
            </w:tr>
          </w:tbl>
          <w:p w14:paraId="4E96356F" w14:textId="77777777" w:rsidR="009934B5" w:rsidRPr="0081050F" w:rsidRDefault="009934B5" w:rsidP="009934B5">
            <w:pPr>
              <w:spacing w:after="0" w:line="240" w:lineRule="auto"/>
              <w:rPr>
                <w:rFonts w:asciiTheme="majorHAnsi" w:eastAsia="Times New Roman" w:hAnsiTheme="majorHAnsi" w:cs="Times New Roman"/>
                <w:color w:val="000000"/>
                <w:lang w:val="fr-FR" w:eastAsia="en-GB"/>
              </w:rPr>
            </w:pPr>
          </w:p>
        </w:tc>
      </w:tr>
    </w:tbl>
    <w:p w14:paraId="4E963571"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65"/>
        <w:gridCol w:w="8361"/>
      </w:tblGrid>
      <w:tr w:rsidR="009934B5" w:rsidRPr="0081050F" w14:paraId="4E963578" w14:textId="77777777" w:rsidTr="009934B5">
        <w:trPr>
          <w:tblCellSpacing w:w="0" w:type="dxa"/>
        </w:trPr>
        <w:tc>
          <w:tcPr>
            <w:tcW w:w="0" w:type="auto"/>
            <w:hideMark/>
          </w:tcPr>
          <w:p w14:paraId="4E963572"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2.2.</w:t>
            </w:r>
          </w:p>
        </w:tc>
        <w:tc>
          <w:tcPr>
            <w:tcW w:w="0" w:type="auto"/>
            <w:hideMark/>
          </w:tcPr>
          <w:p w14:paraId="4E963573"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i/>
                <w:iCs/>
                <w:color w:val="000000"/>
                <w:lang w:eastAsia="en-GB"/>
              </w:rPr>
              <w:t>Segundo participante no acordo (se aplicável)</w:t>
            </w:r>
            <w:r w:rsidRPr="0081050F">
              <w:rPr>
                <w:rFonts w:asciiTheme="majorHAnsi" w:eastAsia="Times New Roman" w:hAnsiTheme="majorHAnsi" w:cs="Times New Roman"/>
                <w:color w:val="000000"/>
                <w:lang w:eastAsia="en-GB"/>
              </w:rPr>
              <w:t xml:space="preserve"> </w:t>
            </w:r>
          </w:p>
          <w:tbl>
            <w:tblPr>
              <w:tblW w:w="5000" w:type="pct"/>
              <w:tblCellSpacing w:w="0" w:type="dxa"/>
              <w:tblCellMar>
                <w:left w:w="0" w:type="dxa"/>
                <w:right w:w="0" w:type="dxa"/>
              </w:tblCellMar>
              <w:tblLook w:val="04A0" w:firstRow="1" w:lastRow="0" w:firstColumn="1" w:lastColumn="0" w:noHBand="0" w:noVBand="1"/>
            </w:tblPr>
            <w:tblGrid>
              <w:gridCol w:w="6280"/>
              <w:gridCol w:w="2081"/>
            </w:tblGrid>
            <w:tr w:rsidR="009934B5" w:rsidRPr="0081050F" w14:paraId="4E963576" w14:textId="77777777">
              <w:trPr>
                <w:tblCellSpacing w:w="0" w:type="dxa"/>
              </w:trPr>
              <w:tc>
                <w:tcPr>
                  <w:tcW w:w="0" w:type="auto"/>
                  <w:hideMark/>
                </w:tcPr>
                <w:p w14:paraId="4E963574"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2.2.1.</w:t>
                  </w:r>
                </w:p>
              </w:tc>
              <w:tc>
                <w:tcPr>
                  <w:tcW w:w="0" w:type="auto"/>
                  <w:hideMark/>
                </w:tcPr>
                <w:p w14:paraId="4E963575"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w:t>
                  </w:r>
                </w:p>
              </w:tc>
            </w:tr>
          </w:tbl>
          <w:p w14:paraId="4E963577" w14:textId="77777777" w:rsidR="009934B5" w:rsidRPr="0081050F" w:rsidRDefault="009934B5" w:rsidP="009934B5">
            <w:pPr>
              <w:spacing w:after="0" w:line="240" w:lineRule="auto"/>
              <w:rPr>
                <w:rFonts w:asciiTheme="majorHAnsi" w:eastAsia="Times New Roman" w:hAnsiTheme="majorHAnsi" w:cs="Times New Roman"/>
                <w:color w:val="000000"/>
                <w:lang w:eastAsia="en-GB"/>
              </w:rPr>
            </w:pPr>
          </w:p>
        </w:tc>
      </w:tr>
    </w:tbl>
    <w:p w14:paraId="44006E48" w14:textId="77777777" w:rsidR="0081050F" w:rsidRDefault="0081050F" w:rsidP="009934B5">
      <w:pPr>
        <w:spacing w:before="240" w:after="120" w:line="240" w:lineRule="auto"/>
        <w:jc w:val="both"/>
        <w:rPr>
          <w:rFonts w:asciiTheme="majorHAnsi" w:eastAsia="Times New Roman" w:hAnsiTheme="majorHAnsi" w:cs="Times New Roman"/>
          <w:b/>
          <w:bCs/>
          <w:color w:val="000000"/>
          <w:lang w:val="fr-FR" w:eastAsia="en-GB"/>
        </w:rPr>
      </w:pPr>
    </w:p>
    <w:p w14:paraId="4E963579"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3.   Condições de participação dos agentes da Europol </w:t>
      </w: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9934B5" w:rsidRPr="0081050F" w14:paraId="4E96357D" w14:textId="77777777" w:rsidTr="009934B5">
        <w:trPr>
          <w:tblCellSpacing w:w="0" w:type="dxa"/>
        </w:trPr>
        <w:tc>
          <w:tcPr>
            <w:tcW w:w="0" w:type="auto"/>
            <w:hideMark/>
          </w:tcPr>
          <w:p w14:paraId="4E96357A" w14:textId="77777777" w:rsidR="009934B5" w:rsidRPr="0081050F" w:rsidRDefault="009934B5" w:rsidP="009934B5">
            <w:pPr>
              <w:spacing w:after="0" w:line="240" w:lineRule="auto"/>
              <w:rPr>
                <w:rFonts w:asciiTheme="majorHAnsi" w:eastAsia="Times New Roman" w:hAnsiTheme="majorHAnsi" w:cs="Times New Roman"/>
                <w:color w:val="000000"/>
                <w:lang w:val="fr-FR" w:eastAsia="en-GB"/>
              </w:rPr>
            </w:pPr>
          </w:p>
        </w:tc>
        <w:tc>
          <w:tcPr>
            <w:tcW w:w="0" w:type="auto"/>
            <w:hideMark/>
          </w:tcPr>
          <w:p w14:paraId="4E96357B"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3.1.</w:t>
            </w:r>
          </w:p>
        </w:tc>
        <w:tc>
          <w:tcPr>
            <w:tcW w:w="0" w:type="auto"/>
            <w:hideMark/>
          </w:tcPr>
          <w:p w14:paraId="4E96357C"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O pessoal da Europol que participa na equipa de investigação conjunta ajuda todos os membros da equipa a prestar toda uma série de serviços de apoio à investigação conjunta previstos no Regulamento Europol e em conformidade com este, sem contudo aplicar medidas coercivas. Todavia, os agentes da Europol podem, seguindo as instruções e orientações do(s) chefe(s) de equipa, estar presentes durante as atividades operacionais da equipa de investigação conjunta, a fim de prestar assistência e aconselhamento no terreno aos membros da equipa que executam medidas de coação, desde que não sejam impostas restrições legais no Estado-Membro em que a equipa opera.</w:t>
            </w:r>
          </w:p>
        </w:tc>
      </w:tr>
    </w:tbl>
    <w:p w14:paraId="4E96357E"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9934B5" w:rsidRPr="0081050F" w14:paraId="4E963582" w14:textId="77777777" w:rsidTr="009934B5">
        <w:trPr>
          <w:tblCellSpacing w:w="0" w:type="dxa"/>
        </w:trPr>
        <w:tc>
          <w:tcPr>
            <w:tcW w:w="0" w:type="auto"/>
            <w:hideMark/>
          </w:tcPr>
          <w:p w14:paraId="4E96357F" w14:textId="77777777" w:rsidR="009934B5" w:rsidRPr="0081050F" w:rsidRDefault="009934B5" w:rsidP="009934B5">
            <w:pPr>
              <w:spacing w:after="0" w:line="240" w:lineRule="auto"/>
              <w:rPr>
                <w:rFonts w:asciiTheme="majorHAnsi" w:eastAsia="Times New Roman" w:hAnsiTheme="majorHAnsi" w:cs="Times New Roman"/>
                <w:color w:val="000000"/>
                <w:lang w:eastAsia="en-GB"/>
              </w:rPr>
            </w:pPr>
          </w:p>
        </w:tc>
        <w:tc>
          <w:tcPr>
            <w:tcW w:w="0" w:type="auto"/>
            <w:hideMark/>
          </w:tcPr>
          <w:p w14:paraId="4E963580"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3.2.</w:t>
            </w:r>
          </w:p>
        </w:tc>
        <w:tc>
          <w:tcPr>
            <w:tcW w:w="0" w:type="auto"/>
            <w:hideMark/>
          </w:tcPr>
          <w:p w14:paraId="4E963581"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O artigo 11.</w:t>
            </w:r>
            <w:r w:rsidRPr="0081050F">
              <w:rPr>
                <w:rFonts w:asciiTheme="majorHAnsi" w:eastAsia="Times New Roman" w:hAnsiTheme="majorHAnsi" w:cs="Times New Roman"/>
                <w:color w:val="000000"/>
                <w:vertAlign w:val="superscript"/>
                <w:lang w:eastAsia="en-GB"/>
              </w:rPr>
              <w:t>o</w:t>
            </w:r>
            <w:r w:rsidRPr="0081050F">
              <w:rPr>
                <w:rFonts w:asciiTheme="majorHAnsi" w:eastAsia="Times New Roman" w:hAnsiTheme="majorHAnsi" w:cs="Times New Roman"/>
                <w:color w:val="000000"/>
                <w:lang w:eastAsia="en-GB"/>
              </w:rPr>
              <w:t>, alínea a), do Protocolo relativo aos Privilégios e Imunidades da União Europeia não é aplicável aos agentes da Europol durante o período em que participam na EIC</w:t>
            </w:r>
            <w:hyperlink r:id="rId41" w:anchor="ntr2-C_2017018PT.01000601-E0002" w:history="1">
              <w:r w:rsidRPr="0081050F">
                <w:rPr>
                  <w:rFonts w:asciiTheme="majorHAnsi" w:eastAsia="Times New Roman" w:hAnsiTheme="majorHAnsi" w:cs="Times New Roman"/>
                  <w:color w:val="0000FF"/>
                  <w:u w:val="single"/>
                  <w:lang w:eastAsia="en-GB"/>
                </w:rPr>
                <w:t> (</w:t>
              </w:r>
              <w:r w:rsidRPr="0081050F">
                <w:rPr>
                  <w:rFonts w:asciiTheme="majorHAnsi" w:eastAsia="Times New Roman" w:hAnsiTheme="majorHAnsi" w:cs="Times New Roman"/>
                  <w:color w:val="0000FF"/>
                  <w:u w:val="single"/>
                  <w:vertAlign w:val="superscript"/>
                  <w:lang w:eastAsia="en-GB"/>
                </w:rPr>
                <w:t>2</w:t>
              </w:r>
              <w:r w:rsidRPr="0081050F">
                <w:rPr>
                  <w:rFonts w:asciiTheme="majorHAnsi" w:eastAsia="Times New Roman" w:hAnsiTheme="majorHAnsi" w:cs="Times New Roman"/>
                  <w:color w:val="0000FF"/>
                  <w:u w:val="single"/>
                  <w:lang w:eastAsia="en-GB"/>
                </w:rPr>
                <w:t>)</w:t>
              </w:r>
            </w:hyperlink>
            <w:r w:rsidRPr="0081050F">
              <w:rPr>
                <w:rFonts w:asciiTheme="majorHAnsi" w:eastAsia="Times New Roman" w:hAnsiTheme="majorHAnsi" w:cs="Times New Roman"/>
                <w:color w:val="000000"/>
                <w:lang w:eastAsia="en-GB"/>
              </w:rPr>
              <w:t>. Enquanto decorrem as operações da EIC, os agentes da Europol ficam sujeitos, no que respeita às infrações por eles ou contra eles cometidas, à legislação nacional aplicável às pessoas com funções comparáveis do Estado-Membro em cujo território se realiza a operação.</w:t>
            </w:r>
          </w:p>
        </w:tc>
      </w:tr>
    </w:tbl>
    <w:p w14:paraId="4E963583"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6"/>
        <w:gridCol w:w="334"/>
        <w:gridCol w:w="8686"/>
      </w:tblGrid>
      <w:tr w:rsidR="009934B5" w:rsidRPr="0081050F" w14:paraId="4E963587" w14:textId="77777777" w:rsidTr="009934B5">
        <w:trPr>
          <w:tblCellSpacing w:w="0" w:type="dxa"/>
        </w:trPr>
        <w:tc>
          <w:tcPr>
            <w:tcW w:w="0" w:type="auto"/>
            <w:hideMark/>
          </w:tcPr>
          <w:p w14:paraId="4E963584" w14:textId="77777777" w:rsidR="009934B5" w:rsidRPr="0081050F" w:rsidRDefault="009934B5" w:rsidP="009934B5">
            <w:pPr>
              <w:spacing w:after="0" w:line="240" w:lineRule="auto"/>
              <w:rPr>
                <w:rFonts w:asciiTheme="majorHAnsi" w:eastAsia="Times New Roman" w:hAnsiTheme="majorHAnsi" w:cs="Times New Roman"/>
                <w:color w:val="000000"/>
                <w:lang w:eastAsia="en-GB"/>
              </w:rPr>
            </w:pPr>
          </w:p>
        </w:tc>
        <w:tc>
          <w:tcPr>
            <w:tcW w:w="0" w:type="auto"/>
            <w:hideMark/>
          </w:tcPr>
          <w:p w14:paraId="4E963585"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3.3.</w:t>
            </w:r>
          </w:p>
        </w:tc>
        <w:tc>
          <w:tcPr>
            <w:tcW w:w="0" w:type="auto"/>
            <w:hideMark/>
          </w:tcPr>
          <w:p w14:paraId="5F93A2AF" w14:textId="77777777" w:rsidR="009934B5"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Os agentes da Europol podem estabelecer ligação direta com os membros da EIC e fornecer a todos eles todas as informações necessárias nos termos do Regulamento Europol.</w:t>
            </w:r>
          </w:p>
          <w:p w14:paraId="3DD50E4F"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3192B468"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641FCD1A"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330C37B0"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76C11B39"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693E5410"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172BDB7B"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088FC638"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0EB3FF3B"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2A532658"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52F2C261"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4617D6DC"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1B9A84AD"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11E090A8"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6F1A2C29"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5A1D0466"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263E9F4A"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4B719261"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5F096B6D"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076B2CC9"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35A1DBFC"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1D811888"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7C96E5E8"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0C74E4FC"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43FEE094"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23FA6BCD" w14:textId="77777777" w:rsidR="0081050F" w:rsidRDefault="0081050F" w:rsidP="009934B5">
            <w:pPr>
              <w:spacing w:before="120" w:after="0" w:line="240" w:lineRule="auto"/>
              <w:jc w:val="both"/>
              <w:rPr>
                <w:rFonts w:asciiTheme="majorHAnsi" w:eastAsia="Times New Roman" w:hAnsiTheme="majorHAnsi" w:cs="Times New Roman"/>
                <w:color w:val="000000"/>
                <w:lang w:eastAsia="en-GB"/>
              </w:rPr>
            </w:pPr>
          </w:p>
          <w:p w14:paraId="4E963586" w14:textId="77777777" w:rsidR="0081050F" w:rsidRPr="0081050F" w:rsidRDefault="0081050F" w:rsidP="009934B5">
            <w:pPr>
              <w:spacing w:before="120" w:after="0" w:line="240" w:lineRule="auto"/>
              <w:jc w:val="both"/>
              <w:rPr>
                <w:rFonts w:asciiTheme="majorHAnsi" w:eastAsia="Times New Roman" w:hAnsiTheme="majorHAnsi" w:cs="Times New Roman"/>
                <w:color w:val="000000"/>
                <w:lang w:eastAsia="en-GB"/>
              </w:rPr>
            </w:pPr>
          </w:p>
        </w:tc>
      </w:tr>
    </w:tbl>
    <w:p w14:paraId="4E963588" w14:textId="77777777" w:rsidR="009934B5" w:rsidRPr="0081050F" w:rsidRDefault="00465D19" w:rsidP="009934B5">
      <w:pPr>
        <w:spacing w:before="240" w:after="6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4E9635A3">
          <v:rect id="_x0000_i1026" style="width:90.25pt;height:.75pt" o:hrpct="200" o:hrstd="t" o:hrnoshade="t" o:hr="t" fillcolor="black" stroked="f"/>
        </w:pict>
      </w:r>
    </w:p>
    <w:p w14:paraId="4E963589"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val="fr-FR" w:eastAsia="en-GB"/>
        </w:rPr>
      </w:pPr>
      <w:hyperlink r:id="rId42" w:anchor="ntc1-C_2017018PT.01000601-E0001" w:history="1">
        <w:r w:rsidR="009934B5" w:rsidRPr="0081050F">
          <w:rPr>
            <w:rFonts w:asciiTheme="majorHAnsi" w:eastAsia="Times New Roman" w:hAnsiTheme="majorHAnsi" w:cs="Times New Roman"/>
            <w:color w:val="0000FF"/>
            <w:sz w:val="18"/>
            <w:szCs w:val="18"/>
            <w:u w:val="single"/>
            <w:lang w:val="fr-FR" w:eastAsia="en-GB"/>
          </w:rPr>
          <w:t>(</w:t>
        </w:r>
        <w:r w:rsidR="009934B5" w:rsidRPr="0081050F">
          <w:rPr>
            <w:rFonts w:asciiTheme="majorHAnsi" w:eastAsia="Times New Roman" w:hAnsiTheme="majorHAnsi" w:cs="Times New Roman"/>
            <w:color w:val="0000FF"/>
            <w:sz w:val="18"/>
            <w:szCs w:val="18"/>
            <w:u w:val="single"/>
            <w:vertAlign w:val="superscript"/>
            <w:lang w:val="fr-FR" w:eastAsia="en-GB"/>
          </w:rPr>
          <w:t>1</w:t>
        </w:r>
        <w:r w:rsidR="009934B5" w:rsidRPr="0081050F">
          <w:rPr>
            <w:rFonts w:asciiTheme="majorHAnsi" w:eastAsia="Times New Roman" w:hAnsiTheme="majorHAnsi" w:cs="Times New Roman"/>
            <w:color w:val="0000FF"/>
            <w:sz w:val="18"/>
            <w:szCs w:val="18"/>
            <w:u w:val="single"/>
            <w:lang w:val="fr-FR" w:eastAsia="en-GB"/>
          </w:rPr>
          <w:t>)</w:t>
        </w:r>
      </w:hyperlink>
      <w:r w:rsidR="009934B5" w:rsidRPr="0081050F">
        <w:rPr>
          <w:rFonts w:asciiTheme="majorHAnsi" w:eastAsia="Times New Roman" w:hAnsiTheme="majorHAnsi" w:cs="Times New Roman"/>
          <w:color w:val="000000"/>
          <w:sz w:val="18"/>
          <w:szCs w:val="18"/>
          <w:lang w:val="fr-FR" w:eastAsia="en-GB"/>
        </w:rPr>
        <w:t>  Riscar o que não interessa.</w:t>
      </w:r>
    </w:p>
    <w:p w14:paraId="4E96358A" w14:textId="77777777" w:rsidR="009934B5" w:rsidRPr="0081050F" w:rsidRDefault="00465D19" w:rsidP="009934B5">
      <w:pPr>
        <w:spacing w:before="60" w:after="60" w:line="240" w:lineRule="auto"/>
        <w:jc w:val="both"/>
        <w:rPr>
          <w:rFonts w:asciiTheme="majorHAnsi" w:eastAsia="Times New Roman" w:hAnsiTheme="majorHAnsi" w:cs="Times New Roman"/>
          <w:color w:val="000000"/>
          <w:sz w:val="18"/>
          <w:szCs w:val="18"/>
          <w:lang w:val="fr-FR" w:eastAsia="en-GB"/>
        </w:rPr>
      </w:pPr>
      <w:hyperlink r:id="rId43" w:anchor="ntc2-C_2017018PT.01000601-E0002" w:history="1">
        <w:r w:rsidR="009934B5" w:rsidRPr="0081050F">
          <w:rPr>
            <w:rFonts w:asciiTheme="majorHAnsi" w:eastAsia="Times New Roman" w:hAnsiTheme="majorHAnsi" w:cs="Times New Roman"/>
            <w:color w:val="0000FF"/>
            <w:sz w:val="18"/>
            <w:szCs w:val="18"/>
            <w:u w:val="single"/>
            <w:lang w:val="fr-FR" w:eastAsia="en-GB"/>
          </w:rPr>
          <w:t>(</w:t>
        </w:r>
        <w:r w:rsidR="009934B5" w:rsidRPr="0081050F">
          <w:rPr>
            <w:rFonts w:asciiTheme="majorHAnsi" w:eastAsia="Times New Roman" w:hAnsiTheme="majorHAnsi" w:cs="Times New Roman"/>
            <w:color w:val="0000FF"/>
            <w:sz w:val="18"/>
            <w:szCs w:val="18"/>
            <w:u w:val="single"/>
            <w:vertAlign w:val="superscript"/>
            <w:lang w:val="fr-FR" w:eastAsia="en-GB"/>
          </w:rPr>
          <w:t>2</w:t>
        </w:r>
        <w:r w:rsidR="009934B5" w:rsidRPr="0081050F">
          <w:rPr>
            <w:rFonts w:asciiTheme="majorHAnsi" w:eastAsia="Times New Roman" w:hAnsiTheme="majorHAnsi" w:cs="Times New Roman"/>
            <w:color w:val="0000FF"/>
            <w:sz w:val="18"/>
            <w:szCs w:val="18"/>
            <w:u w:val="single"/>
            <w:lang w:val="fr-FR" w:eastAsia="en-GB"/>
          </w:rPr>
          <w:t>)</w:t>
        </w:r>
      </w:hyperlink>
      <w:r w:rsidR="009934B5" w:rsidRPr="0081050F">
        <w:rPr>
          <w:rFonts w:asciiTheme="majorHAnsi" w:eastAsia="Times New Roman" w:hAnsiTheme="majorHAnsi" w:cs="Times New Roman"/>
          <w:color w:val="000000"/>
          <w:sz w:val="18"/>
          <w:szCs w:val="18"/>
          <w:lang w:val="fr-FR" w:eastAsia="en-GB"/>
        </w:rPr>
        <w:t>  Protocolo relativo aos Privilégios e Imunidades da União Europeia (versão consolidada) (</w:t>
      </w:r>
      <w:hyperlink r:id="rId44" w:history="1">
        <w:r w:rsidR="009934B5" w:rsidRPr="0081050F">
          <w:rPr>
            <w:rFonts w:asciiTheme="majorHAnsi" w:eastAsia="Times New Roman" w:hAnsiTheme="majorHAnsi" w:cs="Times New Roman"/>
            <w:color w:val="0000FF"/>
            <w:sz w:val="18"/>
            <w:szCs w:val="18"/>
            <w:u w:val="single"/>
            <w:lang w:val="fr-FR" w:eastAsia="en-GB"/>
          </w:rPr>
          <w:t>JO C 326 de 26.10.2012, p. 266</w:t>
        </w:r>
      </w:hyperlink>
      <w:r w:rsidR="009934B5" w:rsidRPr="0081050F">
        <w:rPr>
          <w:rFonts w:asciiTheme="majorHAnsi" w:eastAsia="Times New Roman" w:hAnsiTheme="majorHAnsi" w:cs="Times New Roman"/>
          <w:color w:val="000000"/>
          <w:sz w:val="18"/>
          <w:szCs w:val="18"/>
          <w:lang w:val="fr-FR" w:eastAsia="en-GB"/>
        </w:rPr>
        <w:t>).</w:t>
      </w:r>
    </w:p>
    <w:p w14:paraId="4E96358B" w14:textId="77777777" w:rsidR="009934B5" w:rsidRPr="0081050F" w:rsidRDefault="009934B5" w:rsidP="009934B5">
      <w:pPr>
        <w:spacing w:before="240" w:after="120" w:line="240" w:lineRule="auto"/>
        <w:jc w:val="center"/>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lastRenderedPageBreak/>
        <w:t>Apêndice II</w:t>
      </w:r>
    </w:p>
    <w:p w14:paraId="4E96358C" w14:textId="77777777" w:rsidR="009934B5" w:rsidRPr="0081050F" w:rsidRDefault="009934B5" w:rsidP="009934B5">
      <w:pPr>
        <w:spacing w:before="240" w:after="120" w:line="240" w:lineRule="auto"/>
        <w:jc w:val="center"/>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AO MODELO DE ACORDO RELATIVO À CRIAÇÃO DE EQUIPAS </w:t>
      </w:r>
      <w:proofErr w:type="gramStart"/>
      <w:r w:rsidRPr="0081050F">
        <w:rPr>
          <w:rFonts w:asciiTheme="majorHAnsi" w:eastAsia="Times New Roman" w:hAnsiTheme="majorHAnsi" w:cs="Times New Roman"/>
          <w:b/>
          <w:bCs/>
          <w:color w:val="000000"/>
          <w:lang w:val="fr-FR" w:eastAsia="en-GB"/>
        </w:rPr>
        <w:t>DE INVESTIGAÇÃO</w:t>
      </w:r>
      <w:proofErr w:type="gramEnd"/>
      <w:r w:rsidRPr="0081050F">
        <w:rPr>
          <w:rFonts w:asciiTheme="majorHAnsi" w:eastAsia="Times New Roman" w:hAnsiTheme="majorHAnsi" w:cs="Times New Roman"/>
          <w:b/>
          <w:bCs/>
          <w:color w:val="000000"/>
          <w:lang w:val="fr-FR" w:eastAsia="en-GB"/>
        </w:rPr>
        <w:t xml:space="preserve"> CONJUNTAS</w:t>
      </w:r>
    </w:p>
    <w:p w14:paraId="4E96358D" w14:textId="77777777" w:rsidR="009934B5" w:rsidRPr="0081050F" w:rsidRDefault="009934B5" w:rsidP="009934B5">
      <w:pPr>
        <w:spacing w:before="240" w:after="120" w:line="240" w:lineRule="auto"/>
        <w:jc w:val="both"/>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Acordo relativo à prorrogação do mandato de uma equipa </w:t>
      </w:r>
      <w:proofErr w:type="gramStart"/>
      <w:r w:rsidRPr="0081050F">
        <w:rPr>
          <w:rFonts w:asciiTheme="majorHAnsi" w:eastAsia="Times New Roman" w:hAnsiTheme="majorHAnsi" w:cs="Times New Roman"/>
          <w:b/>
          <w:bCs/>
          <w:color w:val="000000"/>
          <w:lang w:val="fr-FR" w:eastAsia="en-GB"/>
        </w:rPr>
        <w:t>de investigação</w:t>
      </w:r>
      <w:proofErr w:type="gramEnd"/>
      <w:r w:rsidRPr="0081050F">
        <w:rPr>
          <w:rFonts w:asciiTheme="majorHAnsi" w:eastAsia="Times New Roman" w:hAnsiTheme="majorHAnsi" w:cs="Times New Roman"/>
          <w:b/>
          <w:bCs/>
          <w:color w:val="000000"/>
          <w:lang w:val="fr-FR" w:eastAsia="en-GB"/>
        </w:rPr>
        <w:t xml:space="preserve"> conjunta </w:t>
      </w:r>
    </w:p>
    <w:p w14:paraId="4E96358E"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 xml:space="preserve">As Partes acordaram em prorrogar o mandato da equipa de investigação conjunta (a seguir denominada «EIC») criada por acordo de </w:t>
      </w:r>
      <w:r w:rsidRPr="00851F61">
        <w:rPr>
          <w:rFonts w:asciiTheme="majorHAnsi" w:eastAsia="Times New Roman" w:hAnsiTheme="majorHAnsi" w:cs="Times New Roman"/>
          <w:b/>
          <w:color w:val="000000"/>
          <w:lang w:val="fr-FR" w:eastAsia="en-GB"/>
        </w:rPr>
        <w:t>[</w:t>
      </w:r>
      <w:r w:rsidRPr="00851F61">
        <w:rPr>
          <w:rFonts w:asciiTheme="majorHAnsi" w:eastAsia="Times New Roman" w:hAnsiTheme="majorHAnsi" w:cs="Times New Roman"/>
          <w:b/>
          <w:iCs/>
          <w:color w:val="000000"/>
          <w:lang w:val="fr-FR" w:eastAsia="en-GB"/>
        </w:rPr>
        <w:t>inserir data</w:t>
      </w:r>
      <w:r w:rsidRPr="00851F61">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color w:val="000000"/>
          <w:lang w:val="fr-FR" w:eastAsia="en-GB"/>
        </w:rPr>
        <w:t xml:space="preserve"> feito em </w:t>
      </w:r>
      <w:r w:rsidRPr="00851F61">
        <w:rPr>
          <w:rFonts w:asciiTheme="majorHAnsi" w:eastAsia="Times New Roman" w:hAnsiTheme="majorHAnsi" w:cs="Times New Roman"/>
          <w:b/>
          <w:color w:val="000000"/>
          <w:lang w:val="fr-FR" w:eastAsia="en-GB"/>
        </w:rPr>
        <w:t>[</w:t>
      </w:r>
      <w:r w:rsidRPr="00851F61">
        <w:rPr>
          <w:rFonts w:asciiTheme="majorHAnsi" w:eastAsia="Times New Roman" w:hAnsiTheme="majorHAnsi" w:cs="Times New Roman"/>
          <w:b/>
          <w:iCs/>
          <w:color w:val="000000"/>
          <w:lang w:val="fr-FR" w:eastAsia="en-GB"/>
        </w:rPr>
        <w:t>inserir local de assinatura</w:t>
      </w:r>
      <w:r w:rsidRPr="00851F61">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color w:val="000000"/>
          <w:lang w:val="fr-FR" w:eastAsia="en-GB"/>
        </w:rPr>
        <w:t xml:space="preserve"> de que se apensa cópia.</w:t>
      </w:r>
    </w:p>
    <w:p w14:paraId="4E96358F" w14:textId="77777777" w:rsidR="009934B5" w:rsidRPr="00851F61" w:rsidRDefault="009934B5" w:rsidP="009934B5">
      <w:pPr>
        <w:spacing w:before="120" w:after="0" w:line="240" w:lineRule="auto"/>
        <w:jc w:val="both"/>
        <w:rPr>
          <w:rFonts w:asciiTheme="majorHAnsi" w:eastAsia="Times New Roman" w:hAnsiTheme="majorHAnsi" w:cs="Times New Roman"/>
          <w:b/>
          <w:color w:val="000000"/>
          <w:lang w:val="fr-FR" w:eastAsia="en-GB"/>
        </w:rPr>
      </w:pPr>
      <w:r w:rsidRPr="0081050F">
        <w:rPr>
          <w:rFonts w:asciiTheme="majorHAnsi" w:eastAsia="Times New Roman" w:hAnsiTheme="majorHAnsi" w:cs="Times New Roman"/>
          <w:color w:val="000000"/>
          <w:lang w:val="fr-FR" w:eastAsia="en-GB"/>
        </w:rPr>
        <w:t>As Partes consideram que o mandato da EIC deverá ser prorrogado para além do período pelo qual a equipa foi criada [</w:t>
      </w:r>
      <w:r w:rsidRPr="0081050F">
        <w:rPr>
          <w:rFonts w:asciiTheme="majorHAnsi" w:eastAsia="Times New Roman" w:hAnsiTheme="majorHAnsi" w:cs="Times New Roman"/>
          <w:i/>
          <w:iCs/>
          <w:color w:val="000000"/>
          <w:lang w:val="fr-FR" w:eastAsia="en-GB"/>
        </w:rPr>
        <w:t>inserir a data em que o período termina</w:t>
      </w:r>
      <w:r w:rsidRPr="0081050F">
        <w:rPr>
          <w:rFonts w:asciiTheme="majorHAnsi" w:eastAsia="Times New Roman" w:hAnsiTheme="majorHAnsi" w:cs="Times New Roman"/>
          <w:color w:val="000000"/>
          <w:lang w:val="fr-FR" w:eastAsia="en-GB"/>
        </w:rPr>
        <w:t xml:space="preserve">], uma vez que não foi ainda alcançado o seu objetivo, definido no artigo </w:t>
      </w:r>
      <w:r w:rsidRPr="00851F61">
        <w:rPr>
          <w:rFonts w:asciiTheme="majorHAnsi" w:eastAsia="Times New Roman" w:hAnsiTheme="majorHAnsi" w:cs="Times New Roman"/>
          <w:b/>
          <w:color w:val="000000"/>
          <w:lang w:val="fr-FR" w:eastAsia="en-GB"/>
        </w:rPr>
        <w:t>[</w:t>
      </w:r>
      <w:r w:rsidRPr="00851F61">
        <w:rPr>
          <w:rFonts w:asciiTheme="majorHAnsi" w:eastAsia="Times New Roman" w:hAnsiTheme="majorHAnsi" w:cs="Times New Roman"/>
          <w:b/>
          <w:iCs/>
          <w:color w:val="000000"/>
          <w:lang w:val="fr-FR" w:eastAsia="en-GB"/>
        </w:rPr>
        <w:t>inserir o número do artigo relativo ao objetivo da EIC</w:t>
      </w:r>
      <w:r w:rsidRPr="00851F61">
        <w:rPr>
          <w:rFonts w:asciiTheme="majorHAnsi" w:eastAsia="Times New Roman" w:hAnsiTheme="majorHAnsi" w:cs="Times New Roman"/>
          <w:b/>
          <w:color w:val="000000"/>
          <w:lang w:val="fr-FR" w:eastAsia="en-GB"/>
        </w:rPr>
        <w:t>].</w:t>
      </w:r>
    </w:p>
    <w:p w14:paraId="4E963590"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 xml:space="preserve">Todas as Partes analisaram cuidadosamente as circunstâncias que exigem a prorrogação do mandato da EIC. A prorrogação do mandato da EIC é considerada essencial para </w:t>
      </w:r>
      <w:proofErr w:type="gramStart"/>
      <w:r w:rsidRPr="0081050F">
        <w:rPr>
          <w:rFonts w:asciiTheme="majorHAnsi" w:eastAsia="Times New Roman" w:hAnsiTheme="majorHAnsi" w:cs="Times New Roman"/>
          <w:color w:val="000000"/>
          <w:lang w:val="fr-FR" w:eastAsia="en-GB"/>
        </w:rPr>
        <w:t>a</w:t>
      </w:r>
      <w:proofErr w:type="gramEnd"/>
      <w:r w:rsidRPr="0081050F">
        <w:rPr>
          <w:rFonts w:asciiTheme="majorHAnsi" w:eastAsia="Times New Roman" w:hAnsiTheme="majorHAnsi" w:cs="Times New Roman"/>
          <w:color w:val="000000"/>
          <w:lang w:val="fr-FR" w:eastAsia="en-GB"/>
        </w:rPr>
        <w:t xml:space="preserve"> consecução do objetivo para o qual a equipa foi criada.</w:t>
      </w:r>
    </w:p>
    <w:p w14:paraId="4E963591"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 xml:space="preserve">Assim sendo, </w:t>
      </w:r>
      <w:proofErr w:type="gramStart"/>
      <w:r w:rsidRPr="0081050F">
        <w:rPr>
          <w:rFonts w:asciiTheme="majorHAnsi" w:eastAsia="Times New Roman" w:hAnsiTheme="majorHAnsi" w:cs="Times New Roman"/>
          <w:color w:val="000000"/>
          <w:lang w:val="fr-FR" w:eastAsia="en-GB"/>
        </w:rPr>
        <w:t>a</w:t>
      </w:r>
      <w:proofErr w:type="gramEnd"/>
      <w:r w:rsidRPr="0081050F">
        <w:rPr>
          <w:rFonts w:asciiTheme="majorHAnsi" w:eastAsia="Times New Roman" w:hAnsiTheme="majorHAnsi" w:cs="Times New Roman"/>
          <w:color w:val="000000"/>
          <w:lang w:val="fr-FR" w:eastAsia="en-GB"/>
        </w:rPr>
        <w:t xml:space="preserve"> EIC continuará em ação durante um período adicional de </w:t>
      </w:r>
      <w:r w:rsidRPr="00851F61">
        <w:rPr>
          <w:rFonts w:asciiTheme="majorHAnsi" w:eastAsia="Times New Roman" w:hAnsiTheme="majorHAnsi" w:cs="Times New Roman"/>
          <w:b/>
          <w:color w:val="000000"/>
          <w:lang w:val="fr-FR" w:eastAsia="en-GB"/>
        </w:rPr>
        <w:t>[</w:t>
      </w:r>
      <w:r w:rsidRPr="00851F61">
        <w:rPr>
          <w:rFonts w:asciiTheme="majorHAnsi" w:eastAsia="Times New Roman" w:hAnsiTheme="majorHAnsi" w:cs="Times New Roman"/>
          <w:b/>
          <w:iCs/>
          <w:color w:val="000000"/>
          <w:lang w:val="fr-FR" w:eastAsia="en-GB"/>
        </w:rPr>
        <w:t>indicar a duração específica</w:t>
      </w:r>
      <w:r w:rsidRPr="00851F61">
        <w:rPr>
          <w:rFonts w:asciiTheme="majorHAnsi" w:eastAsia="Times New Roman" w:hAnsiTheme="majorHAnsi" w:cs="Times New Roman"/>
          <w:b/>
          <w:color w:val="000000"/>
          <w:lang w:val="fr-FR" w:eastAsia="en-GB"/>
        </w:rPr>
        <w:t xml:space="preserve">] </w:t>
      </w:r>
      <w:r w:rsidRPr="0081050F">
        <w:rPr>
          <w:rFonts w:asciiTheme="majorHAnsi" w:eastAsia="Times New Roman" w:hAnsiTheme="majorHAnsi" w:cs="Times New Roman"/>
          <w:color w:val="000000"/>
          <w:lang w:val="fr-FR" w:eastAsia="en-GB"/>
        </w:rPr>
        <w:t>a contar da data de entrada em vigor do presente acordo. O período acima referido pode ser novamente prorrogado por consentimento mútuo das Partes.</w:t>
      </w:r>
    </w:p>
    <w:p w14:paraId="265D8631" w14:textId="77777777" w:rsidR="00851F61" w:rsidRDefault="00851F61" w:rsidP="009934B5">
      <w:pPr>
        <w:spacing w:before="120" w:after="0" w:line="240" w:lineRule="auto"/>
        <w:jc w:val="both"/>
        <w:rPr>
          <w:rFonts w:asciiTheme="majorHAnsi" w:eastAsia="Times New Roman" w:hAnsiTheme="majorHAnsi" w:cs="Times New Roman"/>
          <w:color w:val="000000"/>
          <w:lang w:val="fr-FR" w:eastAsia="en-GB"/>
        </w:rPr>
      </w:pPr>
    </w:p>
    <w:p w14:paraId="4E963592"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Data/assinatura</w:t>
      </w:r>
    </w:p>
    <w:p w14:paraId="7425F995"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6FE4ADFB"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32F362C1"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3E206798"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7C33181E"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4F31384D"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2E49B020"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5BF68068"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1AA90C3F"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62478708"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6D1415F2"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369ACF2A"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6C0A4776"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61646576"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73A1EF12" w14:textId="77777777" w:rsidR="00851F61" w:rsidRDefault="00851F61" w:rsidP="009934B5">
      <w:pPr>
        <w:spacing w:before="240" w:after="120" w:line="240" w:lineRule="auto"/>
        <w:jc w:val="center"/>
        <w:rPr>
          <w:rFonts w:asciiTheme="majorHAnsi" w:eastAsia="Times New Roman" w:hAnsiTheme="majorHAnsi" w:cs="Times New Roman"/>
          <w:b/>
          <w:bCs/>
          <w:color w:val="000000"/>
          <w:lang w:val="fr-FR" w:eastAsia="en-GB"/>
        </w:rPr>
      </w:pPr>
    </w:p>
    <w:p w14:paraId="4E963593" w14:textId="77777777" w:rsidR="009934B5" w:rsidRPr="0081050F" w:rsidRDefault="009934B5" w:rsidP="009934B5">
      <w:pPr>
        <w:spacing w:before="240" w:after="120" w:line="240" w:lineRule="auto"/>
        <w:jc w:val="center"/>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lastRenderedPageBreak/>
        <w:t>Apêndice III</w:t>
      </w:r>
    </w:p>
    <w:p w14:paraId="4E963594" w14:textId="77777777" w:rsidR="009934B5" w:rsidRPr="0081050F" w:rsidRDefault="009934B5" w:rsidP="009934B5">
      <w:pPr>
        <w:spacing w:before="240" w:after="120" w:line="240" w:lineRule="auto"/>
        <w:jc w:val="center"/>
        <w:rPr>
          <w:rFonts w:asciiTheme="majorHAnsi" w:eastAsia="Times New Roman" w:hAnsiTheme="majorHAnsi" w:cs="Times New Roman"/>
          <w:b/>
          <w:bCs/>
          <w:color w:val="000000"/>
          <w:lang w:val="fr-FR" w:eastAsia="en-GB"/>
        </w:rPr>
      </w:pPr>
      <w:r w:rsidRPr="0081050F">
        <w:rPr>
          <w:rFonts w:asciiTheme="majorHAnsi" w:eastAsia="Times New Roman" w:hAnsiTheme="majorHAnsi" w:cs="Times New Roman"/>
          <w:b/>
          <w:bCs/>
          <w:color w:val="000000"/>
          <w:lang w:val="fr-FR" w:eastAsia="en-GB"/>
        </w:rPr>
        <w:t xml:space="preserve">AO MODELO DE ACORDO RELATIVO À CRIAÇÃO DE EQUIPAS </w:t>
      </w:r>
      <w:proofErr w:type="gramStart"/>
      <w:r w:rsidRPr="0081050F">
        <w:rPr>
          <w:rFonts w:asciiTheme="majorHAnsi" w:eastAsia="Times New Roman" w:hAnsiTheme="majorHAnsi" w:cs="Times New Roman"/>
          <w:b/>
          <w:bCs/>
          <w:color w:val="000000"/>
          <w:lang w:val="fr-FR" w:eastAsia="en-GB"/>
        </w:rPr>
        <w:t>DE INVESTIGAÇÃO</w:t>
      </w:r>
      <w:proofErr w:type="gramEnd"/>
      <w:r w:rsidRPr="0081050F">
        <w:rPr>
          <w:rFonts w:asciiTheme="majorHAnsi" w:eastAsia="Times New Roman" w:hAnsiTheme="majorHAnsi" w:cs="Times New Roman"/>
          <w:b/>
          <w:bCs/>
          <w:color w:val="000000"/>
          <w:lang w:val="fr-FR" w:eastAsia="en-GB"/>
        </w:rPr>
        <w:t xml:space="preserve"> CONJUNTAS</w:t>
      </w:r>
    </w:p>
    <w:p w14:paraId="4E963595"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val="fr-FR" w:eastAsia="en-GB"/>
        </w:rPr>
      </w:pPr>
      <w:r w:rsidRPr="0081050F">
        <w:rPr>
          <w:rFonts w:asciiTheme="majorHAnsi" w:eastAsia="Times New Roman" w:hAnsiTheme="majorHAnsi" w:cs="Times New Roman"/>
          <w:color w:val="000000"/>
          <w:lang w:val="fr-FR" w:eastAsia="en-GB"/>
        </w:rPr>
        <w:t xml:space="preserve">As Partes acordaram em alterar o acordo escrito que cria uma equipa de investigação conjunta (a seguir denominada «EIC») de </w:t>
      </w:r>
      <w:r w:rsidRPr="00FB1960">
        <w:rPr>
          <w:rFonts w:asciiTheme="majorHAnsi" w:eastAsia="Times New Roman" w:hAnsiTheme="majorHAnsi" w:cs="Times New Roman"/>
          <w:b/>
          <w:color w:val="000000"/>
          <w:lang w:val="fr-FR" w:eastAsia="en-GB"/>
        </w:rPr>
        <w:t>[</w:t>
      </w:r>
      <w:r w:rsidRPr="00FB1960">
        <w:rPr>
          <w:rFonts w:asciiTheme="majorHAnsi" w:eastAsia="Times New Roman" w:hAnsiTheme="majorHAnsi" w:cs="Times New Roman"/>
          <w:b/>
          <w:iCs/>
          <w:color w:val="000000"/>
          <w:lang w:val="fr-FR" w:eastAsia="en-GB"/>
        </w:rPr>
        <w:t>inserir data</w:t>
      </w:r>
      <w:r w:rsidRPr="00FB1960">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color w:val="000000"/>
          <w:lang w:val="fr-FR" w:eastAsia="en-GB"/>
        </w:rPr>
        <w:t xml:space="preserve"> feito em </w:t>
      </w:r>
      <w:r w:rsidRPr="00FB1960">
        <w:rPr>
          <w:rFonts w:asciiTheme="majorHAnsi" w:eastAsia="Times New Roman" w:hAnsiTheme="majorHAnsi" w:cs="Times New Roman"/>
          <w:b/>
          <w:color w:val="000000"/>
          <w:lang w:val="fr-FR" w:eastAsia="en-GB"/>
        </w:rPr>
        <w:t>[</w:t>
      </w:r>
      <w:r w:rsidRPr="00FB1960">
        <w:rPr>
          <w:rFonts w:asciiTheme="majorHAnsi" w:eastAsia="Times New Roman" w:hAnsiTheme="majorHAnsi" w:cs="Times New Roman"/>
          <w:b/>
          <w:iCs/>
          <w:color w:val="000000"/>
          <w:lang w:val="fr-FR" w:eastAsia="en-GB"/>
        </w:rPr>
        <w:t>inserir local</w:t>
      </w:r>
      <w:r w:rsidRPr="00FB1960">
        <w:rPr>
          <w:rFonts w:asciiTheme="majorHAnsi" w:eastAsia="Times New Roman" w:hAnsiTheme="majorHAnsi" w:cs="Times New Roman"/>
          <w:b/>
          <w:color w:val="000000"/>
          <w:lang w:val="fr-FR" w:eastAsia="en-GB"/>
        </w:rPr>
        <w:t>],</w:t>
      </w:r>
      <w:r w:rsidRPr="0081050F">
        <w:rPr>
          <w:rFonts w:asciiTheme="majorHAnsi" w:eastAsia="Times New Roman" w:hAnsiTheme="majorHAnsi" w:cs="Times New Roman"/>
          <w:color w:val="000000"/>
          <w:lang w:val="fr-FR" w:eastAsia="en-GB"/>
        </w:rPr>
        <w:t xml:space="preserve"> do qual se apensa cópia.</w:t>
      </w:r>
    </w:p>
    <w:p w14:paraId="4E963596"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Os signatários acordaram em que o acordo acima referido fosse alterado do seguinte modo:</w:t>
      </w:r>
    </w:p>
    <w:tbl>
      <w:tblPr>
        <w:tblW w:w="5000" w:type="pct"/>
        <w:tblCellSpacing w:w="0" w:type="dxa"/>
        <w:tblCellMar>
          <w:left w:w="0" w:type="dxa"/>
          <w:right w:w="0" w:type="dxa"/>
        </w:tblCellMar>
        <w:tblLook w:val="04A0" w:firstRow="1" w:lastRow="0" w:firstColumn="1" w:lastColumn="0" w:noHBand="0" w:noVBand="1"/>
      </w:tblPr>
      <w:tblGrid>
        <w:gridCol w:w="1041"/>
        <w:gridCol w:w="7985"/>
      </w:tblGrid>
      <w:tr w:rsidR="009934B5" w:rsidRPr="0081050F" w14:paraId="4E963599" w14:textId="77777777" w:rsidTr="009934B5">
        <w:trPr>
          <w:tblCellSpacing w:w="0" w:type="dxa"/>
        </w:trPr>
        <w:tc>
          <w:tcPr>
            <w:tcW w:w="0" w:type="auto"/>
            <w:hideMark/>
          </w:tcPr>
          <w:p w14:paraId="4E963597"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1.</w:t>
            </w:r>
          </w:p>
        </w:tc>
        <w:tc>
          <w:tcPr>
            <w:tcW w:w="0" w:type="auto"/>
            <w:hideMark/>
          </w:tcPr>
          <w:p w14:paraId="4E963598"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(Alteração …)</w:t>
            </w:r>
          </w:p>
        </w:tc>
      </w:tr>
    </w:tbl>
    <w:p w14:paraId="4E96359A" w14:textId="77777777" w:rsidR="009934B5" w:rsidRPr="0081050F" w:rsidRDefault="009934B5" w:rsidP="009934B5">
      <w:pPr>
        <w:spacing w:after="0" w:line="240" w:lineRule="auto"/>
        <w:rPr>
          <w:rFonts w:asciiTheme="majorHAnsi" w:eastAsia="Times New Roman" w:hAnsiTheme="majorHAnsi" w:cs="Times New Roman"/>
          <w:vanish/>
          <w:color w:val="000000"/>
          <w:lang w:eastAsia="en-GB"/>
        </w:rPr>
      </w:pPr>
    </w:p>
    <w:tbl>
      <w:tblPr>
        <w:tblW w:w="5000" w:type="pct"/>
        <w:tblCellSpacing w:w="0" w:type="dxa"/>
        <w:tblCellMar>
          <w:left w:w="0" w:type="dxa"/>
          <w:right w:w="0" w:type="dxa"/>
        </w:tblCellMar>
        <w:tblLook w:val="04A0" w:firstRow="1" w:lastRow="0" w:firstColumn="1" w:lastColumn="0" w:noHBand="0" w:noVBand="1"/>
      </w:tblPr>
      <w:tblGrid>
        <w:gridCol w:w="1041"/>
        <w:gridCol w:w="7985"/>
      </w:tblGrid>
      <w:tr w:rsidR="009934B5" w:rsidRPr="0081050F" w14:paraId="4E96359D" w14:textId="77777777" w:rsidTr="009934B5">
        <w:trPr>
          <w:tblCellSpacing w:w="0" w:type="dxa"/>
        </w:trPr>
        <w:tc>
          <w:tcPr>
            <w:tcW w:w="0" w:type="auto"/>
            <w:hideMark/>
          </w:tcPr>
          <w:p w14:paraId="4E96359B"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2.</w:t>
            </w:r>
          </w:p>
        </w:tc>
        <w:tc>
          <w:tcPr>
            <w:tcW w:w="0" w:type="auto"/>
            <w:hideMark/>
          </w:tcPr>
          <w:p w14:paraId="4E96359C"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(Alteração …)</w:t>
            </w:r>
          </w:p>
        </w:tc>
      </w:tr>
    </w:tbl>
    <w:p w14:paraId="4E96359E"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 xml:space="preserve">As circunstâncias que exigem </w:t>
      </w:r>
      <w:proofErr w:type="gramStart"/>
      <w:r w:rsidRPr="0081050F">
        <w:rPr>
          <w:rFonts w:asciiTheme="majorHAnsi" w:eastAsia="Times New Roman" w:hAnsiTheme="majorHAnsi" w:cs="Times New Roman"/>
          <w:color w:val="000000"/>
          <w:lang w:eastAsia="en-GB"/>
        </w:rPr>
        <w:t>a</w:t>
      </w:r>
      <w:proofErr w:type="gramEnd"/>
      <w:r w:rsidRPr="0081050F">
        <w:rPr>
          <w:rFonts w:asciiTheme="majorHAnsi" w:eastAsia="Times New Roman" w:hAnsiTheme="majorHAnsi" w:cs="Times New Roman"/>
          <w:color w:val="000000"/>
          <w:lang w:eastAsia="en-GB"/>
        </w:rPr>
        <w:t xml:space="preserve"> alteração do acordo relativo às EIC foram cuidadosamente analisadas por todas as Partes. As alterações ao acordo são consideradas essenciais para a consecução do objetivo para o qual </w:t>
      </w:r>
      <w:proofErr w:type="gramStart"/>
      <w:r w:rsidRPr="0081050F">
        <w:rPr>
          <w:rFonts w:asciiTheme="majorHAnsi" w:eastAsia="Times New Roman" w:hAnsiTheme="majorHAnsi" w:cs="Times New Roman"/>
          <w:color w:val="000000"/>
          <w:lang w:eastAsia="en-GB"/>
        </w:rPr>
        <w:t>a</w:t>
      </w:r>
      <w:proofErr w:type="gramEnd"/>
      <w:r w:rsidRPr="0081050F">
        <w:rPr>
          <w:rFonts w:asciiTheme="majorHAnsi" w:eastAsia="Times New Roman" w:hAnsiTheme="majorHAnsi" w:cs="Times New Roman"/>
          <w:color w:val="000000"/>
          <w:lang w:eastAsia="en-GB"/>
        </w:rPr>
        <w:t xml:space="preserve"> EIC foi criada.</w:t>
      </w:r>
    </w:p>
    <w:p w14:paraId="6CF1DAFE" w14:textId="77777777" w:rsidR="00851F61" w:rsidRDefault="00851F61" w:rsidP="009934B5">
      <w:pPr>
        <w:spacing w:before="120" w:after="0" w:line="240" w:lineRule="auto"/>
        <w:jc w:val="both"/>
        <w:rPr>
          <w:rFonts w:asciiTheme="majorHAnsi" w:eastAsia="Times New Roman" w:hAnsiTheme="majorHAnsi" w:cs="Times New Roman"/>
          <w:color w:val="000000"/>
          <w:lang w:eastAsia="en-GB"/>
        </w:rPr>
      </w:pPr>
    </w:p>
    <w:p w14:paraId="4E96359F" w14:textId="77777777" w:rsidR="009934B5" w:rsidRPr="0081050F" w:rsidRDefault="009934B5" w:rsidP="009934B5">
      <w:pPr>
        <w:spacing w:before="120" w:after="0" w:line="240" w:lineRule="auto"/>
        <w:jc w:val="both"/>
        <w:rPr>
          <w:rFonts w:asciiTheme="majorHAnsi" w:eastAsia="Times New Roman" w:hAnsiTheme="majorHAnsi" w:cs="Times New Roman"/>
          <w:color w:val="000000"/>
          <w:lang w:eastAsia="en-GB"/>
        </w:rPr>
      </w:pPr>
      <w:r w:rsidRPr="0081050F">
        <w:rPr>
          <w:rFonts w:asciiTheme="majorHAnsi" w:eastAsia="Times New Roman" w:hAnsiTheme="majorHAnsi" w:cs="Times New Roman"/>
          <w:color w:val="000000"/>
          <w:lang w:eastAsia="en-GB"/>
        </w:rPr>
        <w:t>Data/assinatura</w:t>
      </w:r>
    </w:p>
    <w:p w14:paraId="4E9635A0" w14:textId="77777777" w:rsidR="009934B5" w:rsidRPr="0081050F" w:rsidRDefault="00465D19" w:rsidP="009934B5">
      <w:pPr>
        <w:spacing w:before="120" w:after="120" w:line="240" w:lineRule="auto"/>
        <w:rPr>
          <w:rFonts w:asciiTheme="majorHAnsi" w:eastAsia="Times New Roman" w:hAnsiTheme="majorHAnsi" w:cs="Times New Roman"/>
          <w:color w:val="000000"/>
          <w:lang w:eastAsia="en-GB"/>
        </w:rPr>
      </w:pPr>
      <w:r>
        <w:rPr>
          <w:rFonts w:asciiTheme="majorHAnsi" w:eastAsia="Times New Roman" w:hAnsiTheme="majorHAnsi" w:cs="Times New Roman"/>
          <w:color w:val="000000"/>
          <w:lang w:eastAsia="en-GB"/>
        </w:rPr>
        <w:pict w14:anchorId="4E9635A4">
          <v:rect id="_x0000_i1027" style="width:90.25pt;height:.75pt" o:hrpct="200" o:hralign="center" o:hrstd="t" o:hrnoshade="t" o:hr="t" fillcolor="black" stroked="f"/>
        </w:pict>
      </w:r>
    </w:p>
    <w:p w14:paraId="4E9635A1" w14:textId="77777777" w:rsidR="00FD5CB0" w:rsidRPr="0081050F" w:rsidRDefault="00FD5CB0">
      <w:pPr>
        <w:rPr>
          <w:rFonts w:asciiTheme="majorHAnsi" w:hAnsiTheme="majorHAnsi"/>
        </w:rPr>
      </w:pPr>
    </w:p>
    <w:sectPr w:rsidR="00FD5CB0" w:rsidRPr="008105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4B5"/>
    <w:rsid w:val="0008132E"/>
    <w:rsid w:val="00334668"/>
    <w:rsid w:val="00465D19"/>
    <w:rsid w:val="00801063"/>
    <w:rsid w:val="0081050F"/>
    <w:rsid w:val="00851F61"/>
    <w:rsid w:val="00927686"/>
    <w:rsid w:val="009934B5"/>
    <w:rsid w:val="009D5913"/>
    <w:rsid w:val="00B42B7C"/>
    <w:rsid w:val="00B61FF7"/>
    <w:rsid w:val="00CA3BD4"/>
    <w:rsid w:val="00FB1960"/>
    <w:rsid w:val="00FD5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E96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0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72892">
      <w:bodyDiv w:val="1"/>
      <w:marLeft w:val="390"/>
      <w:marRight w:val="390"/>
      <w:marTop w:val="0"/>
      <w:marBottom w:val="0"/>
      <w:divBdr>
        <w:top w:val="none" w:sz="0" w:space="0" w:color="auto"/>
        <w:left w:val="none" w:sz="0" w:space="0" w:color="auto"/>
        <w:bottom w:val="none" w:sz="0" w:space="0" w:color="auto"/>
        <w:right w:val="none" w:sz="0" w:space="0" w:color="auto"/>
      </w:divBdr>
      <w:divsChild>
        <w:div w:id="1742827054">
          <w:marLeft w:val="0"/>
          <w:marRight w:val="0"/>
          <w:marTop w:val="0"/>
          <w:marBottom w:val="0"/>
          <w:divBdr>
            <w:top w:val="none" w:sz="0" w:space="0" w:color="auto"/>
            <w:left w:val="none" w:sz="0" w:space="0" w:color="auto"/>
            <w:bottom w:val="none" w:sz="0" w:space="0" w:color="auto"/>
            <w:right w:val="none" w:sz="0" w:space="0" w:color="auto"/>
          </w:divBdr>
          <w:divsChild>
            <w:div w:id="1702320418">
              <w:marLeft w:val="810"/>
              <w:marRight w:val="810"/>
              <w:marTop w:val="360"/>
              <w:marBottom w:val="0"/>
              <w:divBdr>
                <w:top w:val="none" w:sz="0" w:space="0" w:color="auto"/>
                <w:left w:val="none" w:sz="0" w:space="0" w:color="auto"/>
                <w:bottom w:val="none" w:sz="0" w:space="0" w:color="auto"/>
                <w:right w:val="none" w:sz="0" w:space="0" w:color="auto"/>
              </w:divBdr>
              <w:divsChild>
                <w:div w:id="1819954157">
                  <w:marLeft w:val="4005"/>
                  <w:marRight w:val="810"/>
                  <w:marTop w:val="0"/>
                  <w:marBottom w:val="0"/>
                  <w:divBdr>
                    <w:top w:val="none" w:sz="0" w:space="0" w:color="auto"/>
                    <w:left w:val="none" w:sz="0" w:space="0" w:color="auto"/>
                    <w:bottom w:val="none" w:sz="0" w:space="0" w:color="auto"/>
                    <w:right w:val="none" w:sz="0" w:space="0" w:color="auto"/>
                  </w:divBdr>
                </w:div>
              </w:divsChild>
            </w:div>
            <w:div w:id="1451438719">
              <w:marLeft w:val="0"/>
              <w:marRight w:val="0"/>
              <w:marTop w:val="0"/>
              <w:marBottom w:val="0"/>
              <w:divBdr>
                <w:top w:val="none" w:sz="0" w:space="0" w:color="auto"/>
                <w:left w:val="none" w:sz="0" w:space="0" w:color="auto"/>
                <w:bottom w:val="none" w:sz="0" w:space="0" w:color="auto"/>
                <w:right w:val="none" w:sz="0" w:space="0" w:color="auto"/>
              </w:divBdr>
            </w:div>
            <w:div w:id="1176306953">
              <w:marLeft w:val="0"/>
              <w:marRight w:val="0"/>
              <w:marTop w:val="0"/>
              <w:marBottom w:val="0"/>
              <w:divBdr>
                <w:top w:val="none" w:sz="0" w:space="0" w:color="auto"/>
                <w:left w:val="none" w:sz="0" w:space="0" w:color="auto"/>
                <w:bottom w:val="none" w:sz="0" w:space="0" w:color="auto"/>
                <w:right w:val="none" w:sz="0" w:space="0" w:color="auto"/>
              </w:divBdr>
            </w:div>
            <w:div w:id="1789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PT/TXT/HTML/?uri=CELEX:32017G0119(01)&amp;from=EN" TargetMode="External"/><Relationship Id="rId18" Type="http://schemas.openxmlformats.org/officeDocument/2006/relationships/hyperlink" Target="http://eur-lex.europa.eu/legal-content/PT/TXT/HTML/?uri=CELEX:32017G0119(01)&amp;from=EN" TargetMode="External"/><Relationship Id="rId26" Type="http://schemas.openxmlformats.org/officeDocument/2006/relationships/hyperlink" Target="http://eur-lex.europa.eu/legal-content/PT/TXT/HTML/?uri=CELEX:32017G0119(01)&amp;from=EN" TargetMode="External"/><Relationship Id="rId39" Type="http://schemas.openxmlformats.org/officeDocument/2006/relationships/hyperlink" Target="http://eur-lex.europa.eu/legal-content/PT/TXT/HTML/?uri=CELEX:32017G0119(01)&amp;from=EN" TargetMode="External"/><Relationship Id="rId21" Type="http://schemas.openxmlformats.org/officeDocument/2006/relationships/hyperlink" Target="http://eur-lex.europa.eu/legal-content/PT/TXT/HTML/?uri=CELEX:32017G0119(01)&amp;from=EN" TargetMode="External"/><Relationship Id="rId34" Type="http://schemas.openxmlformats.org/officeDocument/2006/relationships/hyperlink" Target="http://eur-lex.europa.eu/legal-content/PT/TXT/HTML/?uri=CELEX:32017G0119(01)&amp;from=EN" TargetMode="External"/><Relationship Id="rId42" Type="http://schemas.openxmlformats.org/officeDocument/2006/relationships/hyperlink" Target="http://eur-lex.europa.eu/legal-content/PT/TXT/HTML/?uri=CELEX:32017G0119(01)&amp;from=EN"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eur-lex.europa.eu/legal-content/PT/TXT/HTML/?uri=CELEX:32017G0119(01)&amp;from=EN" TargetMode="External"/><Relationship Id="rId29" Type="http://schemas.openxmlformats.org/officeDocument/2006/relationships/hyperlink" Target="http://eur-lex.europa.eu/legal-content/PT/AUTO/?uri=OJ:L:2004:026:TOC" TargetMode="External"/><Relationship Id="rId20" Type="http://schemas.openxmlformats.org/officeDocument/2006/relationships/hyperlink" Target="http://eur-lex.europa.eu/legal-content/PT/TXT/HTML/?uri=CELEX:32017G0119(01)&amp;from=EN" TargetMode="External"/><Relationship Id="rId41" Type="http://schemas.openxmlformats.org/officeDocument/2006/relationships/hyperlink" Target="http://eur-lex.europa.eu/legal-content/PT/TXT/HTML/?uri=CELEX:32017G0119(01)&amp;from=EN" TargetMode="External"/><Relationship Id="rId1" Type="http://schemas.openxmlformats.org/officeDocument/2006/relationships/customXml" Target="../customXml/item1.xml"/><Relationship Id="rId45" Type="http://schemas.openxmlformats.org/officeDocument/2006/relationships/fontTable" Target="fontTable.xml"/><Relationship Id="rId11" Type="http://schemas.openxmlformats.org/officeDocument/2006/relationships/hyperlink" Target="http://eur-lex.europa.eu/legal-content/PT/TXT/HTML/?uri=CELEX:32017G0119(01)&amp;from=EN" TargetMode="External"/><Relationship Id="rId24" Type="http://schemas.openxmlformats.org/officeDocument/2006/relationships/hyperlink" Target="http://eur-lex.europa.eu/legal-content/PT/TXT/HTML/?uri=CELEX:32017G0119(01)&amp;from=EN" TargetMode="External"/><Relationship Id="rId32" Type="http://schemas.openxmlformats.org/officeDocument/2006/relationships/hyperlink" Target="http://eur-lex.europa.eu/legal-content/PT/TXT/HTML/?uri=CELEX:32017G0119(01)&amp;from=EN" TargetMode="External"/><Relationship Id="rId37" Type="http://schemas.openxmlformats.org/officeDocument/2006/relationships/hyperlink" Target="http://eur-lex.europa.eu/legal-content/PT/TXT/HTML/?uri=CELEX:32017G0119(01)&amp;from=EN" TargetMode="External"/><Relationship Id="rId40" Type="http://schemas.openxmlformats.org/officeDocument/2006/relationships/hyperlink" Target="http://eur-lex.europa.eu/legal-content/PT/TXT/HTML/?uri=CELEX:32017G0119(01)&amp;from=EN" TargetMode="External"/><Relationship Id="rId5" Type="http://schemas.openxmlformats.org/officeDocument/2006/relationships/customXml" Target="../customXml/item5.xml"/><Relationship Id="rId15" Type="http://schemas.openxmlformats.org/officeDocument/2006/relationships/hyperlink" Target="http://eur-lex.europa.eu/legal-content/PT/TXT/HTML/?uri=CELEX:32017G0119(01)&amp;from=EN" TargetMode="External"/><Relationship Id="rId23" Type="http://schemas.openxmlformats.org/officeDocument/2006/relationships/hyperlink" Target="http://www.eurojust.europa.eu/doclibrary/JITs/JITsevaluation/JIT%20Evaluation%20Form/JIT-Evaluation-Form_EN.pdf" TargetMode="External"/><Relationship Id="rId28" Type="http://schemas.openxmlformats.org/officeDocument/2006/relationships/hyperlink" Target="http://eur-lex.europa.eu/legal-content/PT/TXT/HTML/?uri=CELEX:32017G0119(01)&amp;from=EN" TargetMode="External"/><Relationship Id="rId36" Type="http://schemas.openxmlformats.org/officeDocument/2006/relationships/hyperlink" Target="http://eur-lex.europa.eu/legal-content/PT/TXT/HTML/?uri=CELEX:32017G0119(01)&amp;from=EN" TargetMode="External"/><Relationship Id="rId10" Type="http://schemas.openxmlformats.org/officeDocument/2006/relationships/webSettings" Target="webSettings.xml"/><Relationship Id="rId19" Type="http://schemas.openxmlformats.org/officeDocument/2006/relationships/hyperlink" Target="http://eur-lex.europa.eu/legal-content/PT/TXT/HTML/?uri=CELEX:32017G0119(01)&amp;from=EN" TargetMode="External"/><Relationship Id="rId31" Type="http://schemas.openxmlformats.org/officeDocument/2006/relationships/hyperlink" Target="http://eur-lex.europa.eu/legal-content/PT/AUTO/?uri=OJ:L:2003:181:TOC" TargetMode="External"/><Relationship Id="rId44" Type="http://schemas.openxmlformats.org/officeDocument/2006/relationships/hyperlink" Target="http://eur-lex.europa.eu/legal-content/PT/AUTO/?uri=OJ:C:2012:326:TOC" TargetMode="External"/><Relationship Id="rId43" Type="http://schemas.openxmlformats.org/officeDocument/2006/relationships/hyperlink" Target="http://eur-lex.europa.eu/legal-content/PT/TXT/HTML/?uri=CELEX:32017G0119(01)&amp;from=EN" TargetMode="External"/><Relationship Id="rId9" Type="http://schemas.openxmlformats.org/officeDocument/2006/relationships/settings" Target="settings.xml"/><Relationship Id="rId14" Type="http://schemas.openxmlformats.org/officeDocument/2006/relationships/hyperlink" Target="http://eur-lex.europa.eu/legal-content/PT/TXT/HTML/?uri=CELEX:32017G0119(01)&amp;from=EN" TargetMode="External"/><Relationship Id="rId22" Type="http://schemas.openxmlformats.org/officeDocument/2006/relationships/hyperlink" Target="http://eur-lex.europa.eu/legal-content/PT/TXT/HTML/?uri=CELEX:32017G0119(01)&amp;from=EN" TargetMode="External"/><Relationship Id="rId27" Type="http://schemas.openxmlformats.org/officeDocument/2006/relationships/hyperlink" Target="http://eur-lex.europa.eu/legal-content/PT/AUTO/?uri=OJ:L:2002:162:TOC" TargetMode="External"/><Relationship Id="rId30" Type="http://schemas.openxmlformats.org/officeDocument/2006/relationships/hyperlink" Target="http://eur-lex.europa.eu/legal-content/PT/TXT/HTML/?uri=CELEX:32017G0119(01)&amp;from=EN" TargetMode="External"/><Relationship Id="rId35" Type="http://schemas.openxmlformats.org/officeDocument/2006/relationships/hyperlink" Target="http://eur-lex.europa.eu/legal-content/PT/TXT/HTML/?uri=CELEX:32017G0119(01)&amp;from=EN" TargetMode="External"/><Relationship Id="rId8" Type="http://schemas.microsoft.com/office/2007/relationships/stylesWithEffects" Target="stylesWithEffects.xml"/><Relationship Id="rId12" Type="http://schemas.openxmlformats.org/officeDocument/2006/relationships/hyperlink" Target="http://eur-lex.europa.eu/legal-content/PT/TXT/HTML/?uri=CELEX:32017G0119(01)&amp;from=EN" TargetMode="External"/><Relationship Id="rId17" Type="http://schemas.openxmlformats.org/officeDocument/2006/relationships/hyperlink" Target="http://eur-lex.europa.eu/legal-content/PT/TXT/HTML/?uri=CELEX:32017G0119(01)&amp;from=EN" TargetMode="External"/><Relationship Id="rId25" Type="http://schemas.openxmlformats.org/officeDocument/2006/relationships/hyperlink" Target="http://eur-lex.europa.eu/legal-content/PT/AUTO/?uri=OJ:C:2000:197:TOC" TargetMode="External"/><Relationship Id="rId33" Type="http://schemas.openxmlformats.org/officeDocument/2006/relationships/hyperlink" Target="http://eur-lex.europa.eu/legal-content/PT/TXT/HTML/?uri=CELEX:32017G0119(01)&amp;from=EN" TargetMode="External"/><Relationship Id="rId38" Type="http://schemas.openxmlformats.org/officeDocument/2006/relationships/hyperlink" Target="http://eur-lex.europa.eu/legal-content/PT/TXT/HTML/?uri=CELEX:32017G0119(01)&amp;from=EN" TargetMode="External"/><Relationship Id="rId4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urojust Document" ma:contentTypeID="0x01010060E811F4364848C5AF33A5C5D17EA69D00C7CC3D0E509E1F4F858836043020A2C2" ma:contentTypeVersion="4" ma:contentTypeDescription="Content type for the Eurojust documents." ma:contentTypeScope="" ma:versionID="8a939a2fcb32891039efdb5d3d7ec250">
  <xsd:schema xmlns:xsd="http://www.w3.org/2001/XMLSchema" xmlns:xs="http://www.w3.org/2001/XMLSchema" xmlns:p="http://schemas.microsoft.com/office/2006/metadata/properties" xmlns:ns2="50372fa8-5d44-4429-9962-2348b828af58" targetNamespace="http://schemas.microsoft.com/office/2006/metadata/properties" ma:root="true" ma:fieldsID="c6f78c2f081c8e1810c409f3adef0721" ns2:_="">
    <xsd:import namespace="50372fa8-5d44-4429-9962-2348b828af58"/>
    <xsd:element name="properties">
      <xsd:complexType>
        <xsd:sequence>
          <xsd:element name="documentManagement">
            <xsd:complexType>
              <xsd:all>
                <xsd:element ref="ns2:DocLanguage"/>
                <xsd:element ref="ns2:Doc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372fa8-5d44-4429-9962-2348b828af58" elementFormDefault="qualified">
    <xsd:import namespace="http://schemas.microsoft.com/office/2006/documentManagement/types"/>
    <xsd:import namespace="http://schemas.microsoft.com/office/infopath/2007/PartnerControls"/>
    <xsd:element name="DocLanguage" ma:index="8" ma:displayName="Document Language" ma:default="en" ma:format="Dropdown" ma:internalName="DocLanguage">
      <xsd:simpleType>
        <xsd:restriction base="dms:Choice">
          <xsd:enumeration value="bg"/>
          <xsd:enumeration value="cs"/>
          <xsd:enumeration value="da"/>
          <xsd:enumeration value="de"/>
          <xsd:enumeration value="el"/>
          <xsd:enumeration value="en"/>
          <xsd:enumeration value="es"/>
          <xsd:enumeration value="et"/>
          <xsd:enumeration value="fi"/>
          <xsd:enumeration value="fr"/>
          <xsd:enumeration value="ga"/>
          <xsd:enumeration value="hu"/>
          <xsd:enumeration value="hr"/>
          <xsd:enumeration value="it"/>
          <xsd:enumeration value="lt"/>
          <xsd:enumeration value="lu"/>
          <xsd:enumeration value="lv"/>
          <xsd:enumeration value="mt"/>
          <xsd:enumeration value="nl"/>
          <xsd:enumeration value="pl"/>
          <xsd:enumeration value="pt"/>
          <xsd:enumeration value="ro"/>
          <xsd:enumeration value="sk"/>
          <xsd:enumeration value="sl"/>
          <xsd:enumeration value="sv"/>
        </xsd:restriction>
      </xsd:simpleType>
    </xsd:element>
    <xsd:element name="DocDescription" ma:index="9" nillable="true" ma:displayName="Document Description" ma:internalName="Doc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urojust DMS Document" ma:contentTypeID="0x01010026F44F5EB6FD8742ACFDBF8E7D4DFF0000F69A98831B9F644597F3485C12FBF948" ma:contentTypeVersion="15" ma:contentTypeDescription="Create a new document." ma:contentTypeScope="" ma:versionID="121ece5f37109425ba9699af8b330c1f">
  <xsd:schema xmlns:xsd="http://www.w3.org/2001/XMLSchema" xmlns:xs="http://www.w3.org/2001/XMLSchema" xmlns:p="http://schemas.microsoft.com/office/2006/metadata/properties" xmlns:ns1="http://schemas.microsoft.com/sharepoint/v3" xmlns:ns2="http://schemas.microsoft.com/sharepoint/v3/fields" xmlns:ns3="0b944bc8-ab70-4035-9388-4853844a36ce" targetNamespace="http://schemas.microsoft.com/office/2006/metadata/properties" ma:root="true" ma:fieldsID="a2e8cf36751eae14a239a74a1dcbcd19" ns1:_="" ns2:_="" ns3:_="">
    <xsd:import namespace="http://schemas.microsoft.com/sharepoint/v3"/>
    <xsd:import namespace="http://schemas.microsoft.com/sharepoint/v3/fields"/>
    <xsd:import namespace="0b944bc8-ab70-4035-9388-4853844a36ce"/>
    <xsd:element name="properties">
      <xsd:complexType>
        <xsd:sequence>
          <xsd:element name="documentManagement">
            <xsd:complexType>
              <xsd:all>
                <xsd:element ref="ns2:Description" minOccurs="0"/>
                <xsd:element ref="ns3:LiveLinkID" minOccurs="0"/>
                <xsd:element ref="ns3:OwnedBy"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escription" ma:index="8" nillable="true" ma:displayName="Description" ma:description="" ma:internalName="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944bc8-ab70-4035-9388-4853844a36ce" elementFormDefault="qualified">
    <xsd:import namespace="http://schemas.microsoft.com/office/2006/documentManagement/types"/>
    <xsd:import namespace="http://schemas.microsoft.com/office/infopath/2007/PartnerControls"/>
    <xsd:element name="LiveLinkID" ma:index="10" nillable="true" ma:displayName="LiveLinkID" ma:internalName="LiveLinkID" ma:readOnly="false">
      <xsd:simpleType>
        <xsd:restriction base="dms:Number"/>
      </xsd:simpleType>
    </xsd:element>
    <xsd:element name="OwnedBy" ma:index="11" nillable="true" ma:displayName="OwnedBy" ma:internalName="OwnedB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Eurojust DMS Document</p:Name>
  <p:Description/>
  <p:Statement/>
  <p:PolicyItems>
    <p:PolicyItem featureId="Microsoft.Office.RecordsManagement.PolicyFeatures.PolicyLabel" staticId="0x01010026F44F5EB6FD8742ACFDBF8E7D4DFF00|-488782343" UniqueId="1685ce10-50e8-48f9-82dc-128397a56691">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lock>True</lock>
          </properties>
          <segment type="literal">Document ID:</segment>
          <segment type="metadata">_dlc_DocId</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DocDescription xmlns="50372fa8-5d44-4429-9962-2348b828af58" xsi:nil="true"/>
    <DocLanguage xmlns="50372fa8-5d44-4429-9962-2348b828af58">pt</DocLanguage>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Props1.xml><?xml version="1.0" encoding="utf-8"?>
<ds:datastoreItem xmlns:ds="http://schemas.openxmlformats.org/officeDocument/2006/customXml" ds:itemID="{DA98C89F-FA10-4AE4-889D-2DC90E96C752}"/>
</file>

<file path=customXml/itemProps2.xml><?xml version="1.0" encoding="utf-8"?>
<ds:datastoreItem xmlns:ds="http://schemas.openxmlformats.org/officeDocument/2006/customXml" ds:itemID="{3870DF16-9774-47BC-95EB-E73D89681F42}"/>
</file>

<file path=customXml/itemProps3.xml><?xml version="1.0" encoding="utf-8"?>
<ds:datastoreItem xmlns:ds="http://schemas.openxmlformats.org/officeDocument/2006/customXml" ds:itemID="{07E5F08E-D8CC-4DC6-B7FB-E5C320DA3924}"/>
</file>

<file path=customXml/itemProps4.xml><?xml version="1.0" encoding="utf-8"?>
<ds:datastoreItem xmlns:ds="http://schemas.openxmlformats.org/officeDocument/2006/customXml" ds:itemID="{668AFDE7-702A-497D-8C73-5E11EA261880}"/>
</file>

<file path=customXml/itemProps5.xml><?xml version="1.0" encoding="utf-8"?>
<ds:datastoreItem xmlns:ds="http://schemas.openxmlformats.org/officeDocument/2006/customXml" ds:itemID="{5A242BE9-1E2C-4BBC-AD8E-EBA7E909AA50}"/>
</file>

<file path=customXml/itemProps6.xml><?xml version="1.0" encoding="utf-8"?>
<ds:datastoreItem xmlns:ds="http://schemas.openxmlformats.org/officeDocument/2006/customXml" ds:itemID="{AA0A53AB-0191-445E-8AE3-A9C870FAEF4E}"/>
</file>

<file path=docProps/app.xml><?xml version="1.0" encoding="utf-8"?>
<Properties xmlns="http://schemas.openxmlformats.org/officeDocument/2006/extended-properties" xmlns:vt="http://schemas.openxmlformats.org/officeDocument/2006/docPropsVTypes">
  <Template>Normal.dotm</Template>
  <TotalTime>18</TotalTime>
  <Pages>9</Pages>
  <Words>2898</Words>
  <Characters>16522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dc:creator>
  <cp:lastModifiedBy>LS</cp:lastModifiedBy>
  <cp:revision>5</cp:revision>
  <dcterms:created xsi:type="dcterms:W3CDTF">2017-01-24T10:32:00Z</dcterms:created>
  <dcterms:modified xsi:type="dcterms:W3CDTF">2017-02-06T10:13:00Z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d56afbee-db12-4688-bd3c-4880728b1670</vt:lpwstr>
  </property>
  <property fmtid="{D5CDD505-2E9C-101B-9397-08002B2CF9AE}" pid="3" name="ContentTypeId">
    <vt:lpwstr>0x01010060E811F4364848C5AF33A5C5D17EA69D00C7CC3D0E509E1F4F858836043020A2C2</vt:lpwstr>
  </property>
</Properties>
</file>