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DBF7" w14:textId="77777777" w:rsidR="00DA7C96" w:rsidRPr="00410644" w:rsidRDefault="00DA7C96" w:rsidP="00DA7C96">
      <w:pPr>
        <w:spacing w:before="240" w:after="120" w:line="240" w:lineRule="auto"/>
        <w:jc w:val="center"/>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MODEL DE ACORD PRIVIND CONSTITUIREA UNEI ECHIPE COMUNE </w:t>
      </w:r>
      <w:proofErr w:type="gramStart"/>
      <w:r w:rsidRPr="00410644">
        <w:rPr>
          <w:rFonts w:asciiTheme="majorHAnsi" w:eastAsia="Times New Roman" w:hAnsiTheme="majorHAnsi" w:cs="Times New Roman"/>
          <w:b/>
          <w:bCs/>
          <w:color w:val="000000"/>
          <w:lang w:val="fr-FR" w:eastAsia="en-GB"/>
        </w:rPr>
        <w:t>DE ANCHETĂ</w:t>
      </w:r>
      <w:proofErr w:type="gramEnd"/>
    </w:p>
    <w:p w14:paraId="4F22DBF8"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În conformitate cu: </w:t>
      </w:r>
    </w:p>
    <w:p w14:paraId="4F22DBF9"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val="fr-FR" w:eastAsia="en-GB"/>
        </w:rPr>
      </w:pPr>
      <w:r w:rsidRPr="00410644">
        <w:rPr>
          <w:rFonts w:asciiTheme="majorHAnsi" w:eastAsia="Times New Roman" w:hAnsiTheme="majorHAnsi" w:cs="Times New Roman"/>
          <w:b/>
          <w:iCs/>
          <w:color w:val="000000"/>
          <w:lang w:val="fr-FR" w:eastAsia="en-GB"/>
        </w:rPr>
        <w:t>[A se indica aici temeiurile juridice aplicabile, care pot fi preluate din instrumentele enumerate mai jos, fără a se limita la acestea:</w:t>
      </w:r>
      <w:r w:rsidRPr="00410644">
        <w:rPr>
          <w:rFonts w:asciiTheme="majorHAnsi" w:eastAsia="Times New Roman" w:hAnsiTheme="majorHAnsi" w:cs="Times New Roman"/>
          <w:b/>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A7C96" w:rsidRPr="00D306DF" w14:paraId="4F22DBFC" w14:textId="77777777" w:rsidTr="00DA7C96">
        <w:trPr>
          <w:tblCellSpacing w:w="0" w:type="dxa"/>
        </w:trPr>
        <w:tc>
          <w:tcPr>
            <w:tcW w:w="0" w:type="auto"/>
            <w:hideMark/>
          </w:tcPr>
          <w:p w14:paraId="4F22DBFA"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BFB"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articolul 13 din Convenția cu privire la asistența judiciară reciprocă în materie penală între statele membre ale Uniunii Europene din 29 mai 2000</w:t>
            </w:r>
            <w:r w:rsidRPr="00410644">
              <w:rPr>
                <w:rFonts w:asciiTheme="majorHAnsi" w:eastAsia="Times New Roman" w:hAnsiTheme="majorHAnsi" w:cs="Times New Roman"/>
                <w:color w:val="000000"/>
                <w:sz w:val="20"/>
                <w:szCs w:val="20"/>
                <w:lang w:val="fr-FR" w:eastAsia="en-GB"/>
              </w:rPr>
              <w:t xml:space="preserve"> </w:t>
            </w:r>
            <w:r w:rsidR="00D306DF">
              <w:fldChar w:fldCharType="begin"/>
            </w:r>
            <w:r w:rsidR="00D306DF" w:rsidRPr="00D306DF">
              <w:rPr>
                <w:lang w:val="fr-FR"/>
              </w:rPr>
              <w:instrText xml:space="preserve"> HYPERLINK "http://eur-lex.europa.eu/legal-content/RO/TXT/HTML/?uri=CELEX:32017G0119(01)&amp;from=EN" \l "ntr1-C_2017018RO.01000201-E0001" </w:instrText>
            </w:r>
            <w:r w:rsidR="00D306DF">
              <w:fldChar w:fldCharType="separate"/>
            </w:r>
            <w:r w:rsidRPr="00410644">
              <w:rPr>
                <w:rFonts w:asciiTheme="majorHAnsi" w:eastAsia="Times New Roman" w:hAnsiTheme="majorHAnsi" w:cs="Times New Roman"/>
                <w:color w:val="0000FF"/>
                <w:sz w:val="20"/>
                <w:szCs w:val="20"/>
                <w:u w:val="single"/>
                <w:lang w:val="fr-FR" w:eastAsia="en-GB"/>
              </w:rPr>
              <w:t> (</w:t>
            </w:r>
            <w:r w:rsidRPr="00410644">
              <w:rPr>
                <w:rFonts w:asciiTheme="majorHAnsi" w:eastAsia="Times New Roman" w:hAnsiTheme="majorHAnsi" w:cs="Times New Roman"/>
                <w:color w:val="0000FF"/>
                <w:sz w:val="20"/>
                <w:szCs w:val="20"/>
                <w:u w:val="single"/>
                <w:vertAlign w:val="superscript"/>
                <w:lang w:val="fr-FR" w:eastAsia="en-GB"/>
              </w:rPr>
              <w:t>1</w:t>
            </w:r>
            <w:r w:rsidRPr="00410644">
              <w:rPr>
                <w:rFonts w:asciiTheme="majorHAnsi" w:eastAsia="Times New Roman" w:hAnsiTheme="majorHAnsi" w:cs="Times New Roman"/>
                <w:color w:val="0000FF"/>
                <w:sz w:val="20"/>
                <w:szCs w:val="20"/>
                <w:u w:val="single"/>
                <w:lang w:val="fr-FR" w:eastAsia="en-GB"/>
              </w:rPr>
              <w:t>)</w:t>
            </w:r>
            <w:r w:rsidR="00D306DF">
              <w:rPr>
                <w:rFonts w:asciiTheme="majorHAnsi" w:eastAsia="Times New Roman" w:hAnsiTheme="majorHAnsi" w:cs="Times New Roman"/>
                <w:color w:val="0000FF"/>
                <w:sz w:val="20"/>
                <w:szCs w:val="20"/>
                <w:u w:val="single"/>
                <w:lang w:val="fr-FR" w:eastAsia="en-GB"/>
              </w:rPr>
              <w:fldChar w:fldCharType="end"/>
            </w:r>
            <w:r w:rsidRPr="00410644">
              <w:rPr>
                <w:rFonts w:asciiTheme="majorHAnsi" w:eastAsia="Times New Roman" w:hAnsiTheme="majorHAnsi" w:cs="Times New Roman"/>
                <w:color w:val="000000"/>
                <w:sz w:val="20"/>
                <w:szCs w:val="20"/>
                <w:lang w:val="fr-FR" w:eastAsia="en-GB"/>
              </w:rPr>
              <w:t>;</w:t>
            </w:r>
          </w:p>
        </w:tc>
      </w:tr>
    </w:tbl>
    <w:p w14:paraId="4F22DBFD"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7"/>
        <w:gridCol w:w="8779"/>
      </w:tblGrid>
      <w:tr w:rsidR="00DA7C96" w:rsidRPr="00D306DF" w14:paraId="4F22DC00" w14:textId="77777777" w:rsidTr="00DA7C96">
        <w:trPr>
          <w:tblCellSpacing w:w="0" w:type="dxa"/>
        </w:trPr>
        <w:tc>
          <w:tcPr>
            <w:tcW w:w="0" w:type="auto"/>
            <w:hideMark/>
          </w:tcPr>
          <w:p w14:paraId="4F22DBFE"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BFF"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Decizia-cadru a Consiliului din 13 iunie 2002 privind echipele comune de anchetă</w:t>
            </w:r>
            <w:r w:rsidRPr="00410644">
              <w:rPr>
                <w:rFonts w:asciiTheme="majorHAnsi" w:eastAsia="Times New Roman" w:hAnsiTheme="majorHAnsi" w:cs="Times New Roman"/>
                <w:color w:val="000000"/>
                <w:sz w:val="20"/>
                <w:szCs w:val="20"/>
                <w:lang w:val="fr-FR" w:eastAsia="en-GB"/>
              </w:rPr>
              <w:t xml:space="preserve"> </w:t>
            </w:r>
            <w:r w:rsidR="00D306DF">
              <w:fldChar w:fldCharType="begin"/>
            </w:r>
            <w:r w:rsidR="00D306DF" w:rsidRPr="00D306DF">
              <w:rPr>
                <w:lang w:val="fr-FR"/>
              </w:rPr>
              <w:instrText xml:space="preserve"> HYPERLINK "http://eur-lex.europa.eu/legal-content/RO/TXT/HTML/?uri=CELEX:32017G0119(01)&amp;from=EN" \l "ntr2-C_2017018RO.01000201-E0002" </w:instrText>
            </w:r>
            <w:r w:rsidR="00D306DF">
              <w:fldChar w:fldCharType="separate"/>
            </w:r>
            <w:r w:rsidRPr="00410644">
              <w:rPr>
                <w:rFonts w:asciiTheme="majorHAnsi" w:eastAsia="Times New Roman" w:hAnsiTheme="majorHAnsi" w:cs="Times New Roman"/>
                <w:color w:val="0000FF"/>
                <w:sz w:val="20"/>
                <w:szCs w:val="20"/>
                <w:u w:val="single"/>
                <w:lang w:val="fr-FR" w:eastAsia="en-GB"/>
              </w:rPr>
              <w:t> (</w:t>
            </w:r>
            <w:r w:rsidRPr="00410644">
              <w:rPr>
                <w:rFonts w:asciiTheme="majorHAnsi" w:eastAsia="Times New Roman" w:hAnsiTheme="majorHAnsi" w:cs="Times New Roman"/>
                <w:color w:val="0000FF"/>
                <w:sz w:val="20"/>
                <w:szCs w:val="20"/>
                <w:u w:val="single"/>
                <w:vertAlign w:val="superscript"/>
                <w:lang w:val="fr-FR" w:eastAsia="en-GB"/>
              </w:rPr>
              <w:t>2</w:t>
            </w:r>
            <w:r w:rsidRPr="00410644">
              <w:rPr>
                <w:rFonts w:asciiTheme="majorHAnsi" w:eastAsia="Times New Roman" w:hAnsiTheme="majorHAnsi" w:cs="Times New Roman"/>
                <w:color w:val="0000FF"/>
                <w:sz w:val="20"/>
                <w:szCs w:val="20"/>
                <w:u w:val="single"/>
                <w:lang w:val="fr-FR" w:eastAsia="en-GB"/>
              </w:rPr>
              <w:t>)</w:t>
            </w:r>
            <w:r w:rsidR="00D306DF">
              <w:rPr>
                <w:rFonts w:asciiTheme="majorHAnsi" w:eastAsia="Times New Roman" w:hAnsiTheme="majorHAnsi" w:cs="Times New Roman"/>
                <w:color w:val="0000FF"/>
                <w:sz w:val="20"/>
                <w:szCs w:val="20"/>
                <w:u w:val="single"/>
                <w:lang w:val="fr-FR" w:eastAsia="en-GB"/>
              </w:rPr>
              <w:fldChar w:fldCharType="end"/>
            </w:r>
            <w:r w:rsidRPr="00410644">
              <w:rPr>
                <w:rFonts w:asciiTheme="majorHAnsi" w:eastAsia="Times New Roman" w:hAnsiTheme="majorHAnsi" w:cs="Times New Roman"/>
                <w:color w:val="000000"/>
                <w:sz w:val="20"/>
                <w:szCs w:val="20"/>
                <w:lang w:val="fr-FR" w:eastAsia="en-GB"/>
              </w:rPr>
              <w:t>;</w:t>
            </w:r>
          </w:p>
        </w:tc>
      </w:tr>
    </w:tbl>
    <w:p w14:paraId="4F22DC01"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A7C96" w:rsidRPr="00410644" w14:paraId="4F22DC04" w14:textId="77777777" w:rsidTr="00DA7C96">
        <w:trPr>
          <w:tblCellSpacing w:w="0" w:type="dxa"/>
        </w:trPr>
        <w:tc>
          <w:tcPr>
            <w:tcW w:w="0" w:type="auto"/>
            <w:hideMark/>
          </w:tcPr>
          <w:p w14:paraId="4F22DC02"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03"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articolul 1 din Acordul dintre Uniunea Europeană și Republica Islanda și Regatul Norvegiei privind aplicarea anumitor dispoziții ale Convenției din 29 mai 2000 cu privire la asistența judiciară reciprocă în materie penală între statele membre ale Uniunii Europene și ale protocolului din 2001 la aceasta, din 29 decembrie 2003</w:t>
            </w:r>
            <w:r w:rsidRPr="00410644">
              <w:rPr>
                <w:rFonts w:asciiTheme="majorHAnsi" w:eastAsia="Times New Roman" w:hAnsiTheme="majorHAnsi" w:cs="Times New Roman"/>
                <w:color w:val="000000"/>
                <w:sz w:val="20"/>
                <w:szCs w:val="20"/>
                <w:lang w:eastAsia="en-GB"/>
              </w:rPr>
              <w:t xml:space="preserve"> </w:t>
            </w:r>
            <w:hyperlink r:id="rId11" w:anchor="ntr3-C_2017018RO.01000201-E0003" w:history="1">
              <w:r w:rsidRPr="00410644">
                <w:rPr>
                  <w:rFonts w:asciiTheme="majorHAnsi" w:eastAsia="Times New Roman" w:hAnsiTheme="majorHAnsi" w:cs="Times New Roman"/>
                  <w:color w:val="0000FF"/>
                  <w:sz w:val="20"/>
                  <w:szCs w:val="20"/>
                  <w:u w:val="single"/>
                  <w:lang w:eastAsia="en-GB"/>
                </w:rPr>
                <w:t> (</w:t>
              </w:r>
              <w:r w:rsidRPr="00410644">
                <w:rPr>
                  <w:rFonts w:asciiTheme="majorHAnsi" w:eastAsia="Times New Roman" w:hAnsiTheme="majorHAnsi" w:cs="Times New Roman"/>
                  <w:color w:val="0000FF"/>
                  <w:sz w:val="20"/>
                  <w:szCs w:val="20"/>
                  <w:u w:val="single"/>
                  <w:vertAlign w:val="superscript"/>
                  <w:lang w:eastAsia="en-GB"/>
                </w:rPr>
                <w:t>3</w:t>
              </w:r>
              <w:r w:rsidRPr="00410644">
                <w:rPr>
                  <w:rFonts w:asciiTheme="majorHAnsi" w:eastAsia="Times New Roman" w:hAnsiTheme="majorHAnsi" w:cs="Times New Roman"/>
                  <w:color w:val="0000FF"/>
                  <w:sz w:val="20"/>
                  <w:szCs w:val="20"/>
                  <w:u w:val="single"/>
                  <w:lang w:eastAsia="en-GB"/>
                </w:rPr>
                <w:t>)</w:t>
              </w:r>
            </w:hyperlink>
            <w:r w:rsidRPr="00410644">
              <w:rPr>
                <w:rFonts w:asciiTheme="majorHAnsi" w:eastAsia="Times New Roman" w:hAnsiTheme="majorHAnsi" w:cs="Times New Roman"/>
                <w:color w:val="000000"/>
                <w:sz w:val="20"/>
                <w:szCs w:val="20"/>
                <w:lang w:eastAsia="en-GB"/>
              </w:rPr>
              <w:t>;</w:t>
            </w:r>
          </w:p>
        </w:tc>
      </w:tr>
    </w:tbl>
    <w:p w14:paraId="4F22DC05"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A7C96" w:rsidRPr="00410644" w14:paraId="4F22DC08" w14:textId="77777777" w:rsidTr="00DA7C96">
        <w:trPr>
          <w:tblCellSpacing w:w="0" w:type="dxa"/>
        </w:trPr>
        <w:tc>
          <w:tcPr>
            <w:tcW w:w="0" w:type="auto"/>
            <w:hideMark/>
          </w:tcPr>
          <w:p w14:paraId="4F22DC06"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07"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articolul 5 din Acordul privind asistența judiciară reciprocă între Uniunea Europeană și Statele Unite ale Americii</w:t>
            </w:r>
            <w:r w:rsidRPr="00410644">
              <w:rPr>
                <w:rFonts w:asciiTheme="majorHAnsi" w:eastAsia="Times New Roman" w:hAnsiTheme="majorHAnsi" w:cs="Times New Roman"/>
                <w:color w:val="000000"/>
                <w:sz w:val="20"/>
                <w:szCs w:val="20"/>
                <w:lang w:eastAsia="en-GB"/>
              </w:rPr>
              <w:t xml:space="preserve"> </w:t>
            </w:r>
            <w:hyperlink r:id="rId12" w:anchor="ntr4-C_2017018RO.01000201-E0004" w:history="1">
              <w:r w:rsidRPr="00410644">
                <w:rPr>
                  <w:rFonts w:asciiTheme="majorHAnsi" w:eastAsia="Times New Roman" w:hAnsiTheme="majorHAnsi" w:cs="Times New Roman"/>
                  <w:color w:val="0000FF"/>
                  <w:sz w:val="20"/>
                  <w:szCs w:val="20"/>
                  <w:u w:val="single"/>
                  <w:lang w:eastAsia="en-GB"/>
                </w:rPr>
                <w:t> (</w:t>
              </w:r>
              <w:r w:rsidRPr="00410644">
                <w:rPr>
                  <w:rFonts w:asciiTheme="majorHAnsi" w:eastAsia="Times New Roman" w:hAnsiTheme="majorHAnsi" w:cs="Times New Roman"/>
                  <w:color w:val="0000FF"/>
                  <w:sz w:val="20"/>
                  <w:szCs w:val="20"/>
                  <w:u w:val="single"/>
                  <w:vertAlign w:val="superscript"/>
                  <w:lang w:eastAsia="en-GB"/>
                </w:rPr>
                <w:t>4</w:t>
              </w:r>
              <w:r w:rsidRPr="00410644">
                <w:rPr>
                  <w:rFonts w:asciiTheme="majorHAnsi" w:eastAsia="Times New Roman" w:hAnsiTheme="majorHAnsi" w:cs="Times New Roman"/>
                  <w:color w:val="0000FF"/>
                  <w:sz w:val="20"/>
                  <w:szCs w:val="20"/>
                  <w:u w:val="single"/>
                  <w:lang w:eastAsia="en-GB"/>
                </w:rPr>
                <w:t>)</w:t>
              </w:r>
            </w:hyperlink>
            <w:r w:rsidRPr="00410644">
              <w:rPr>
                <w:rFonts w:asciiTheme="majorHAnsi" w:eastAsia="Times New Roman" w:hAnsiTheme="majorHAnsi" w:cs="Times New Roman"/>
                <w:color w:val="000000"/>
                <w:sz w:val="20"/>
                <w:szCs w:val="20"/>
                <w:lang w:eastAsia="en-GB"/>
              </w:rPr>
              <w:t>;</w:t>
            </w:r>
          </w:p>
        </w:tc>
      </w:tr>
    </w:tbl>
    <w:p w14:paraId="4F22DC09"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A7C96" w:rsidRPr="00D306DF" w14:paraId="4F22DC0C" w14:textId="77777777" w:rsidTr="00DA7C96">
        <w:trPr>
          <w:tblCellSpacing w:w="0" w:type="dxa"/>
        </w:trPr>
        <w:tc>
          <w:tcPr>
            <w:tcW w:w="0" w:type="auto"/>
            <w:hideMark/>
          </w:tcPr>
          <w:p w14:paraId="4F22DC0A"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0B"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articolul 20 din Cel de al doilea protocol adițional la Convenția europeană cu privire la asistența judiciară reciprocă în materie penală din 20 aprilie 1959</w:t>
            </w:r>
            <w:r w:rsidRPr="00410644">
              <w:rPr>
                <w:rFonts w:asciiTheme="majorHAnsi" w:eastAsia="Times New Roman" w:hAnsiTheme="majorHAnsi" w:cs="Times New Roman"/>
                <w:color w:val="000000"/>
                <w:sz w:val="20"/>
                <w:szCs w:val="20"/>
                <w:lang w:val="fr-FR" w:eastAsia="en-GB"/>
              </w:rPr>
              <w:t xml:space="preserve"> </w:t>
            </w:r>
            <w:r w:rsidR="00D306DF">
              <w:fldChar w:fldCharType="begin"/>
            </w:r>
            <w:r w:rsidR="00D306DF" w:rsidRPr="00D306DF">
              <w:rPr>
                <w:lang w:val="fr-FR"/>
              </w:rPr>
              <w:instrText xml:space="preserve"> HYPERLINK "http://eur-lex.europa.eu/legal-content/RO/TXT/HTML/?uri=CELEX:32017G0119(01)&amp;from=EN" \l "ntr5-C_2017018RO.01000201-E0005" </w:instrText>
            </w:r>
            <w:r w:rsidR="00D306DF">
              <w:fldChar w:fldCharType="separate"/>
            </w:r>
            <w:r w:rsidRPr="00410644">
              <w:rPr>
                <w:rFonts w:asciiTheme="majorHAnsi" w:eastAsia="Times New Roman" w:hAnsiTheme="majorHAnsi" w:cs="Times New Roman"/>
                <w:color w:val="0000FF"/>
                <w:sz w:val="20"/>
                <w:szCs w:val="20"/>
                <w:u w:val="single"/>
                <w:lang w:val="fr-FR" w:eastAsia="en-GB"/>
              </w:rPr>
              <w:t> (</w:t>
            </w:r>
            <w:r w:rsidRPr="00410644">
              <w:rPr>
                <w:rFonts w:asciiTheme="majorHAnsi" w:eastAsia="Times New Roman" w:hAnsiTheme="majorHAnsi" w:cs="Times New Roman"/>
                <w:color w:val="0000FF"/>
                <w:sz w:val="20"/>
                <w:szCs w:val="20"/>
                <w:u w:val="single"/>
                <w:vertAlign w:val="superscript"/>
                <w:lang w:val="fr-FR" w:eastAsia="en-GB"/>
              </w:rPr>
              <w:t>5</w:t>
            </w:r>
            <w:r w:rsidRPr="00410644">
              <w:rPr>
                <w:rFonts w:asciiTheme="majorHAnsi" w:eastAsia="Times New Roman" w:hAnsiTheme="majorHAnsi" w:cs="Times New Roman"/>
                <w:color w:val="0000FF"/>
                <w:sz w:val="20"/>
                <w:szCs w:val="20"/>
                <w:u w:val="single"/>
                <w:lang w:val="fr-FR" w:eastAsia="en-GB"/>
              </w:rPr>
              <w:t>)</w:t>
            </w:r>
            <w:r w:rsidR="00D306DF">
              <w:rPr>
                <w:rFonts w:asciiTheme="majorHAnsi" w:eastAsia="Times New Roman" w:hAnsiTheme="majorHAnsi" w:cs="Times New Roman"/>
                <w:color w:val="0000FF"/>
                <w:sz w:val="20"/>
                <w:szCs w:val="20"/>
                <w:u w:val="single"/>
                <w:lang w:val="fr-FR" w:eastAsia="en-GB"/>
              </w:rPr>
              <w:fldChar w:fldCharType="end"/>
            </w:r>
            <w:r w:rsidRPr="00410644">
              <w:rPr>
                <w:rFonts w:asciiTheme="majorHAnsi" w:eastAsia="Times New Roman" w:hAnsiTheme="majorHAnsi" w:cs="Times New Roman"/>
                <w:color w:val="000000"/>
                <w:sz w:val="20"/>
                <w:szCs w:val="20"/>
                <w:lang w:val="fr-FR" w:eastAsia="en-GB"/>
              </w:rPr>
              <w:t>;</w:t>
            </w:r>
          </w:p>
        </w:tc>
      </w:tr>
    </w:tbl>
    <w:p w14:paraId="4F22DC0D"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A7C96" w:rsidRPr="00D306DF" w14:paraId="4F22DC10" w14:textId="77777777" w:rsidTr="00DA7C96">
        <w:trPr>
          <w:tblCellSpacing w:w="0" w:type="dxa"/>
        </w:trPr>
        <w:tc>
          <w:tcPr>
            <w:tcW w:w="0" w:type="auto"/>
            <w:hideMark/>
          </w:tcPr>
          <w:p w14:paraId="4F22DC0E"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0F"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articolul 9 alineatul (1) litera (c) din Convenția Organizației Națiunilor Unite contra traficului ilicit de stupefiante și substanțe psihotrope (1988)</w:t>
            </w:r>
            <w:r w:rsidRPr="00410644">
              <w:rPr>
                <w:rFonts w:asciiTheme="majorHAnsi" w:eastAsia="Times New Roman" w:hAnsiTheme="majorHAnsi" w:cs="Times New Roman"/>
                <w:color w:val="000000"/>
                <w:sz w:val="20"/>
                <w:szCs w:val="20"/>
                <w:lang w:val="fr-FR" w:eastAsia="en-GB"/>
              </w:rPr>
              <w:t xml:space="preserve"> </w:t>
            </w:r>
            <w:r w:rsidR="00D306DF">
              <w:fldChar w:fldCharType="begin"/>
            </w:r>
            <w:r w:rsidR="00D306DF" w:rsidRPr="00D306DF">
              <w:rPr>
                <w:lang w:val="fr-FR"/>
              </w:rPr>
              <w:instrText xml:space="preserve"> HYPERLINK "http://eur-lex.europa.eu/legal-content/RO/TXT/HTML/?uri=CELEX:32017G0119(01)&amp;from=EN" \l "ntr6-C_2017018RO.01000201-E0006" </w:instrText>
            </w:r>
            <w:r w:rsidR="00D306DF">
              <w:fldChar w:fldCharType="separate"/>
            </w:r>
            <w:r w:rsidRPr="00410644">
              <w:rPr>
                <w:rFonts w:asciiTheme="majorHAnsi" w:eastAsia="Times New Roman" w:hAnsiTheme="majorHAnsi" w:cs="Times New Roman"/>
                <w:color w:val="0000FF"/>
                <w:sz w:val="20"/>
                <w:szCs w:val="20"/>
                <w:u w:val="single"/>
                <w:lang w:val="fr-FR" w:eastAsia="en-GB"/>
              </w:rPr>
              <w:t> (</w:t>
            </w:r>
            <w:r w:rsidRPr="00410644">
              <w:rPr>
                <w:rFonts w:asciiTheme="majorHAnsi" w:eastAsia="Times New Roman" w:hAnsiTheme="majorHAnsi" w:cs="Times New Roman"/>
                <w:color w:val="0000FF"/>
                <w:sz w:val="20"/>
                <w:szCs w:val="20"/>
                <w:u w:val="single"/>
                <w:vertAlign w:val="superscript"/>
                <w:lang w:val="fr-FR" w:eastAsia="en-GB"/>
              </w:rPr>
              <w:t>6</w:t>
            </w:r>
            <w:r w:rsidRPr="00410644">
              <w:rPr>
                <w:rFonts w:asciiTheme="majorHAnsi" w:eastAsia="Times New Roman" w:hAnsiTheme="majorHAnsi" w:cs="Times New Roman"/>
                <w:color w:val="0000FF"/>
                <w:sz w:val="20"/>
                <w:szCs w:val="20"/>
                <w:u w:val="single"/>
                <w:lang w:val="fr-FR" w:eastAsia="en-GB"/>
              </w:rPr>
              <w:t>)</w:t>
            </w:r>
            <w:r w:rsidR="00D306DF">
              <w:rPr>
                <w:rFonts w:asciiTheme="majorHAnsi" w:eastAsia="Times New Roman" w:hAnsiTheme="majorHAnsi" w:cs="Times New Roman"/>
                <w:color w:val="0000FF"/>
                <w:sz w:val="20"/>
                <w:szCs w:val="20"/>
                <w:u w:val="single"/>
                <w:lang w:val="fr-FR" w:eastAsia="en-GB"/>
              </w:rPr>
              <w:fldChar w:fldCharType="end"/>
            </w:r>
            <w:r w:rsidRPr="00410644">
              <w:rPr>
                <w:rFonts w:asciiTheme="majorHAnsi" w:eastAsia="Times New Roman" w:hAnsiTheme="majorHAnsi" w:cs="Times New Roman"/>
                <w:color w:val="000000"/>
                <w:sz w:val="20"/>
                <w:szCs w:val="20"/>
                <w:lang w:val="fr-FR" w:eastAsia="en-GB"/>
              </w:rPr>
              <w:t>;</w:t>
            </w:r>
          </w:p>
        </w:tc>
      </w:tr>
    </w:tbl>
    <w:p w14:paraId="4F22DC11"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A7C96" w:rsidRPr="00410644" w14:paraId="4F22DC14" w14:textId="77777777" w:rsidTr="00DA7C96">
        <w:trPr>
          <w:tblCellSpacing w:w="0" w:type="dxa"/>
        </w:trPr>
        <w:tc>
          <w:tcPr>
            <w:tcW w:w="0" w:type="auto"/>
            <w:hideMark/>
          </w:tcPr>
          <w:p w14:paraId="4F22DC12"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13"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articolul 19 din Convenția Organizației Națiunilor Unite împotriva criminalității transnaționale organizate (2000)</w:t>
            </w:r>
            <w:r w:rsidRPr="00410644">
              <w:rPr>
                <w:rFonts w:asciiTheme="majorHAnsi" w:eastAsia="Times New Roman" w:hAnsiTheme="majorHAnsi" w:cs="Times New Roman"/>
                <w:color w:val="000000"/>
                <w:sz w:val="20"/>
                <w:szCs w:val="20"/>
                <w:lang w:eastAsia="en-GB"/>
              </w:rPr>
              <w:t xml:space="preserve"> </w:t>
            </w:r>
            <w:hyperlink r:id="rId13" w:anchor="ntr7-C_2017018RO.01000201-E0007" w:history="1">
              <w:r w:rsidRPr="00410644">
                <w:rPr>
                  <w:rFonts w:asciiTheme="majorHAnsi" w:eastAsia="Times New Roman" w:hAnsiTheme="majorHAnsi" w:cs="Times New Roman"/>
                  <w:color w:val="0000FF"/>
                  <w:sz w:val="20"/>
                  <w:szCs w:val="20"/>
                  <w:u w:val="single"/>
                  <w:lang w:eastAsia="en-GB"/>
                </w:rPr>
                <w:t> (</w:t>
              </w:r>
              <w:r w:rsidRPr="00410644">
                <w:rPr>
                  <w:rFonts w:asciiTheme="majorHAnsi" w:eastAsia="Times New Roman" w:hAnsiTheme="majorHAnsi" w:cs="Times New Roman"/>
                  <w:color w:val="0000FF"/>
                  <w:sz w:val="20"/>
                  <w:szCs w:val="20"/>
                  <w:u w:val="single"/>
                  <w:vertAlign w:val="superscript"/>
                  <w:lang w:eastAsia="en-GB"/>
                </w:rPr>
                <w:t>7</w:t>
              </w:r>
              <w:r w:rsidRPr="00410644">
                <w:rPr>
                  <w:rFonts w:asciiTheme="majorHAnsi" w:eastAsia="Times New Roman" w:hAnsiTheme="majorHAnsi" w:cs="Times New Roman"/>
                  <w:color w:val="0000FF"/>
                  <w:sz w:val="20"/>
                  <w:szCs w:val="20"/>
                  <w:u w:val="single"/>
                  <w:lang w:eastAsia="en-GB"/>
                </w:rPr>
                <w:t>)</w:t>
              </w:r>
            </w:hyperlink>
            <w:r w:rsidRPr="00410644">
              <w:rPr>
                <w:rFonts w:asciiTheme="majorHAnsi" w:eastAsia="Times New Roman" w:hAnsiTheme="majorHAnsi" w:cs="Times New Roman"/>
                <w:color w:val="000000"/>
                <w:sz w:val="20"/>
                <w:szCs w:val="20"/>
                <w:lang w:eastAsia="en-GB"/>
              </w:rPr>
              <w:t>;</w:t>
            </w:r>
          </w:p>
        </w:tc>
      </w:tr>
    </w:tbl>
    <w:p w14:paraId="4F22DC15"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1"/>
        <w:gridCol w:w="8785"/>
      </w:tblGrid>
      <w:tr w:rsidR="00DA7C96" w:rsidRPr="00410644" w14:paraId="4F22DC18" w14:textId="77777777" w:rsidTr="00DA7C96">
        <w:trPr>
          <w:tblCellSpacing w:w="0" w:type="dxa"/>
        </w:trPr>
        <w:tc>
          <w:tcPr>
            <w:tcW w:w="0" w:type="auto"/>
            <w:hideMark/>
          </w:tcPr>
          <w:p w14:paraId="4F22DC16"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17"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articolul 49 din Convenția Organizației Națiunilor Unite împotriva corupției (2003)</w:t>
            </w:r>
            <w:r w:rsidRPr="00410644">
              <w:rPr>
                <w:rFonts w:asciiTheme="majorHAnsi" w:eastAsia="Times New Roman" w:hAnsiTheme="majorHAnsi" w:cs="Times New Roman"/>
                <w:color w:val="000000"/>
                <w:sz w:val="20"/>
                <w:szCs w:val="20"/>
                <w:lang w:eastAsia="en-GB"/>
              </w:rPr>
              <w:t xml:space="preserve"> </w:t>
            </w:r>
            <w:hyperlink r:id="rId14" w:anchor="ntr8-C_2017018RO.01000201-E0008" w:history="1">
              <w:r w:rsidRPr="00410644">
                <w:rPr>
                  <w:rFonts w:asciiTheme="majorHAnsi" w:eastAsia="Times New Roman" w:hAnsiTheme="majorHAnsi" w:cs="Times New Roman"/>
                  <w:color w:val="0000FF"/>
                  <w:sz w:val="20"/>
                  <w:szCs w:val="20"/>
                  <w:u w:val="single"/>
                  <w:lang w:eastAsia="en-GB"/>
                </w:rPr>
                <w:t> (</w:t>
              </w:r>
              <w:r w:rsidRPr="00410644">
                <w:rPr>
                  <w:rFonts w:asciiTheme="majorHAnsi" w:eastAsia="Times New Roman" w:hAnsiTheme="majorHAnsi" w:cs="Times New Roman"/>
                  <w:color w:val="0000FF"/>
                  <w:sz w:val="20"/>
                  <w:szCs w:val="20"/>
                  <w:u w:val="single"/>
                  <w:vertAlign w:val="superscript"/>
                  <w:lang w:eastAsia="en-GB"/>
                </w:rPr>
                <w:t>8</w:t>
              </w:r>
              <w:r w:rsidRPr="00410644">
                <w:rPr>
                  <w:rFonts w:asciiTheme="majorHAnsi" w:eastAsia="Times New Roman" w:hAnsiTheme="majorHAnsi" w:cs="Times New Roman"/>
                  <w:color w:val="0000FF"/>
                  <w:sz w:val="20"/>
                  <w:szCs w:val="20"/>
                  <w:u w:val="single"/>
                  <w:lang w:eastAsia="en-GB"/>
                </w:rPr>
                <w:t>)</w:t>
              </w:r>
            </w:hyperlink>
            <w:r w:rsidRPr="00410644">
              <w:rPr>
                <w:rFonts w:asciiTheme="majorHAnsi" w:eastAsia="Times New Roman" w:hAnsiTheme="majorHAnsi" w:cs="Times New Roman"/>
                <w:color w:val="000000"/>
                <w:sz w:val="20"/>
                <w:szCs w:val="20"/>
                <w:lang w:eastAsia="en-GB"/>
              </w:rPr>
              <w:t>;</w:t>
            </w:r>
          </w:p>
        </w:tc>
      </w:tr>
    </w:tbl>
    <w:p w14:paraId="4F22DC19"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8"/>
        <w:gridCol w:w="8798"/>
      </w:tblGrid>
      <w:tr w:rsidR="00DA7C96" w:rsidRPr="00D306DF" w14:paraId="4F22DC1C" w14:textId="77777777" w:rsidTr="00DA7C96">
        <w:trPr>
          <w:tblCellSpacing w:w="0" w:type="dxa"/>
        </w:trPr>
        <w:tc>
          <w:tcPr>
            <w:tcW w:w="0" w:type="auto"/>
            <w:hideMark/>
          </w:tcPr>
          <w:p w14:paraId="4F22DC1A"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1B"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articolul 27 al Convenției privind cooperarea polițienească în Europa de Sud-Est (2006)</w:t>
            </w:r>
            <w:r w:rsidRPr="00410644">
              <w:rPr>
                <w:rFonts w:asciiTheme="majorHAnsi" w:eastAsia="Times New Roman" w:hAnsiTheme="majorHAnsi" w:cs="Times New Roman"/>
                <w:color w:val="000000"/>
                <w:sz w:val="20"/>
                <w:szCs w:val="20"/>
                <w:lang w:val="fr-FR" w:eastAsia="en-GB"/>
              </w:rPr>
              <w:t xml:space="preserve"> </w:t>
            </w:r>
            <w:r w:rsidR="00D306DF">
              <w:fldChar w:fldCharType="begin"/>
            </w:r>
            <w:r w:rsidR="00D306DF" w:rsidRPr="00D306DF">
              <w:rPr>
                <w:lang w:val="fr-FR"/>
              </w:rPr>
              <w:instrText xml:space="preserve"> HYPERLINK "http://eur-lex.europa.eu/legal-content/RO/TXT/HTML/?uri=CELEX:32017G0119(01)&amp;from=EN" \l "ntr9-C_2017018RO.01000201-E0009" </w:instrText>
            </w:r>
            <w:r w:rsidR="00D306DF">
              <w:fldChar w:fldCharType="separate"/>
            </w:r>
            <w:r w:rsidRPr="00410644">
              <w:rPr>
                <w:rFonts w:asciiTheme="majorHAnsi" w:eastAsia="Times New Roman" w:hAnsiTheme="majorHAnsi" w:cs="Times New Roman"/>
                <w:color w:val="0000FF"/>
                <w:sz w:val="20"/>
                <w:szCs w:val="20"/>
                <w:u w:val="single"/>
                <w:lang w:val="fr-FR" w:eastAsia="en-GB"/>
              </w:rPr>
              <w:t> (</w:t>
            </w:r>
            <w:r w:rsidRPr="00410644">
              <w:rPr>
                <w:rFonts w:asciiTheme="majorHAnsi" w:eastAsia="Times New Roman" w:hAnsiTheme="majorHAnsi" w:cs="Times New Roman"/>
                <w:color w:val="0000FF"/>
                <w:sz w:val="20"/>
                <w:szCs w:val="20"/>
                <w:u w:val="single"/>
                <w:vertAlign w:val="superscript"/>
                <w:lang w:val="fr-FR" w:eastAsia="en-GB"/>
              </w:rPr>
              <w:t>9</w:t>
            </w:r>
            <w:r w:rsidRPr="00410644">
              <w:rPr>
                <w:rFonts w:asciiTheme="majorHAnsi" w:eastAsia="Times New Roman" w:hAnsiTheme="majorHAnsi" w:cs="Times New Roman"/>
                <w:color w:val="0000FF"/>
                <w:sz w:val="20"/>
                <w:szCs w:val="20"/>
                <w:u w:val="single"/>
                <w:lang w:val="fr-FR" w:eastAsia="en-GB"/>
              </w:rPr>
              <w:t>)</w:t>
            </w:r>
            <w:r w:rsidR="00D306DF">
              <w:rPr>
                <w:rFonts w:asciiTheme="majorHAnsi" w:eastAsia="Times New Roman" w:hAnsiTheme="majorHAnsi" w:cs="Times New Roman"/>
                <w:color w:val="0000FF"/>
                <w:sz w:val="20"/>
                <w:szCs w:val="20"/>
                <w:u w:val="single"/>
                <w:lang w:val="fr-FR" w:eastAsia="en-GB"/>
              </w:rPr>
              <w:fldChar w:fldCharType="end"/>
            </w:r>
            <w:r w:rsidRPr="00410644">
              <w:rPr>
                <w:rFonts w:asciiTheme="majorHAnsi" w:eastAsia="Times New Roman" w:hAnsiTheme="majorHAnsi" w:cs="Times New Roman"/>
                <w:color w:val="000000"/>
                <w:sz w:val="20"/>
                <w:szCs w:val="20"/>
                <w:lang w:val="fr-FR" w:eastAsia="en-GB"/>
              </w:rPr>
              <w:t xml:space="preserve"> </w:t>
            </w:r>
            <w:r w:rsidRPr="00410644">
              <w:rPr>
                <w:rFonts w:asciiTheme="majorHAnsi" w:eastAsia="Times New Roman" w:hAnsiTheme="majorHAnsi" w:cs="Times New Roman"/>
                <w:i/>
                <w:iCs/>
                <w:color w:val="000000"/>
                <w:sz w:val="20"/>
                <w:szCs w:val="20"/>
                <w:lang w:val="fr-FR" w:eastAsia="en-GB"/>
              </w:rPr>
              <w:t>.]</w:t>
            </w:r>
            <w:r w:rsidRPr="00410644">
              <w:rPr>
                <w:rFonts w:asciiTheme="majorHAnsi" w:eastAsia="Times New Roman" w:hAnsiTheme="majorHAnsi" w:cs="Times New Roman"/>
                <w:color w:val="000000"/>
                <w:sz w:val="20"/>
                <w:szCs w:val="20"/>
                <w:lang w:val="fr-FR" w:eastAsia="en-GB"/>
              </w:rPr>
              <w:t xml:space="preserve"> </w:t>
            </w:r>
          </w:p>
        </w:tc>
      </w:tr>
    </w:tbl>
    <w:p w14:paraId="71FB714C"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1D"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1.</w:t>
      </w:r>
      <w:proofErr w:type="gramStart"/>
      <w:r w:rsidRPr="00410644">
        <w:rPr>
          <w:rFonts w:asciiTheme="majorHAnsi" w:eastAsia="Times New Roman" w:hAnsiTheme="majorHAnsi" w:cs="Times New Roman"/>
          <w:b/>
          <w:bCs/>
          <w:color w:val="000000"/>
          <w:lang w:val="fr-FR" w:eastAsia="en-GB"/>
        </w:rPr>
        <w:t>   Părțile la acord</w:t>
      </w:r>
      <w:proofErr w:type="gramEnd"/>
      <w:r w:rsidRPr="00410644">
        <w:rPr>
          <w:rFonts w:asciiTheme="majorHAnsi" w:eastAsia="Times New Roman" w:hAnsiTheme="majorHAnsi" w:cs="Times New Roman"/>
          <w:b/>
          <w:bCs/>
          <w:color w:val="000000"/>
          <w:lang w:val="fr-FR" w:eastAsia="en-GB"/>
        </w:rPr>
        <w:t xml:space="preserve"> </w:t>
      </w:r>
    </w:p>
    <w:p w14:paraId="4F22DC1E" w14:textId="77777777" w:rsidR="00DA7C96"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Părțile menționate mai jos au încheiat un acord privind constituirea unei echipe comune de anchetă (denumită în continuare „JIT”):</w:t>
      </w:r>
    </w:p>
    <w:p w14:paraId="50767D10" w14:textId="77777777" w:rsidR="00410644" w:rsidRPr="00410644" w:rsidRDefault="00410644" w:rsidP="00DA7C96">
      <w:pPr>
        <w:spacing w:before="120" w:after="0" w:line="240" w:lineRule="auto"/>
        <w:jc w:val="both"/>
        <w:rPr>
          <w:rFonts w:asciiTheme="majorHAnsi" w:eastAsia="Times New Roman" w:hAnsiTheme="majorHAnsi" w:cs="Times New Roman"/>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167"/>
        <w:gridCol w:w="8859"/>
      </w:tblGrid>
      <w:tr w:rsidR="00DA7C96" w:rsidRPr="00410644" w14:paraId="4F22DC22" w14:textId="77777777" w:rsidTr="00DA7C96">
        <w:trPr>
          <w:tblCellSpacing w:w="0" w:type="dxa"/>
        </w:trPr>
        <w:tc>
          <w:tcPr>
            <w:tcW w:w="0" w:type="auto"/>
            <w:hideMark/>
          </w:tcPr>
          <w:p w14:paraId="4F22DC1F"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1.</w:t>
            </w:r>
          </w:p>
        </w:tc>
        <w:tc>
          <w:tcPr>
            <w:tcW w:w="0" w:type="auto"/>
            <w:hideMark/>
          </w:tcPr>
          <w:tbl>
            <w:tblPr>
              <w:tblStyle w:val="TableGrid"/>
              <w:tblW w:w="0" w:type="auto"/>
              <w:tblLook w:val="04A0" w:firstRow="1" w:lastRow="0" w:firstColumn="1" w:lastColumn="0" w:noHBand="0" w:noVBand="1"/>
            </w:tblPr>
            <w:tblGrid>
              <w:gridCol w:w="8844"/>
            </w:tblGrid>
            <w:tr w:rsidR="00410644" w:rsidRPr="00D306DF" w14:paraId="4A5E89B2" w14:textId="77777777" w:rsidTr="00CA4D89">
              <w:tc>
                <w:tcPr>
                  <w:tcW w:w="8844" w:type="dxa"/>
                </w:tcPr>
                <w:p w14:paraId="26D818E4" w14:textId="77777777" w:rsidR="00410644" w:rsidRDefault="00410644" w:rsidP="00C75B2F">
                  <w:pPr>
                    <w:spacing w:before="120"/>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w:t>
                  </w:r>
                  <w:r w:rsidRPr="00410644">
                    <w:rPr>
                      <w:rFonts w:asciiTheme="majorHAnsi" w:eastAsia="Times New Roman" w:hAnsiTheme="majorHAnsi" w:cs="Times New Roman"/>
                      <w:i/>
                      <w:iCs/>
                      <w:color w:val="000000"/>
                      <w:lang w:val="fr-FR" w:eastAsia="en-GB"/>
                    </w:rPr>
                    <w:t>A se insera</w:t>
                  </w:r>
                  <w:r>
                    <w:rPr>
                      <w:rFonts w:asciiTheme="majorHAnsi" w:eastAsia="Times New Roman" w:hAnsiTheme="majorHAnsi" w:cs="Times New Roman"/>
                      <w:i/>
                      <w:iCs/>
                      <w:color w:val="000000"/>
                      <w:lang w:val="fr-FR" w:eastAsia="en-GB"/>
                    </w:rPr>
                    <w:t xml:space="preserve"> </w:t>
                  </w:r>
                  <w:r w:rsidRPr="00410644">
                    <w:rPr>
                      <w:rFonts w:asciiTheme="majorHAnsi" w:eastAsia="Times New Roman" w:hAnsiTheme="majorHAnsi" w:cs="Times New Roman"/>
                      <w:i/>
                      <w:iCs/>
                      <w:color w:val="000000"/>
                      <w:lang w:val="fr-FR" w:eastAsia="en-GB"/>
                    </w:rPr>
                    <w:t>ca parte la acord</w:t>
                  </w:r>
                  <w:r>
                    <w:rPr>
                      <w:rFonts w:asciiTheme="majorHAnsi" w:eastAsia="Times New Roman" w:hAnsiTheme="majorHAnsi" w:cs="Times New Roman"/>
                      <w:i/>
                      <w:iCs/>
                      <w:color w:val="000000"/>
                      <w:lang w:val="fr-FR" w:eastAsia="en-GB"/>
                    </w:rPr>
                    <w:t xml:space="preserve"> </w:t>
                  </w:r>
                  <w:r w:rsidRPr="00410644">
                    <w:rPr>
                      <w:rFonts w:asciiTheme="majorHAnsi" w:eastAsia="Times New Roman" w:hAnsiTheme="majorHAnsi" w:cs="Times New Roman"/>
                      <w:i/>
                      <w:iCs/>
                      <w:color w:val="000000"/>
                      <w:lang w:val="fr-FR" w:eastAsia="en-GB"/>
                    </w:rPr>
                    <w:t>numele primei agenții competente/primului organ administrativ competent a/al unui stat</w:t>
                  </w:r>
                  <w:r w:rsidRPr="00410644">
                    <w:rPr>
                      <w:rFonts w:asciiTheme="majorHAnsi" w:eastAsia="Times New Roman" w:hAnsiTheme="majorHAnsi" w:cs="Times New Roman"/>
                      <w:color w:val="000000"/>
                      <w:lang w:val="fr-FR" w:eastAsia="en-GB"/>
                    </w:rPr>
                    <w:t>]</w:t>
                  </w:r>
                </w:p>
                <w:p w14:paraId="4B3F99C0" w14:textId="77777777" w:rsidR="00410644" w:rsidRDefault="00410644" w:rsidP="00C75B2F">
                  <w:pPr>
                    <w:spacing w:before="120"/>
                    <w:jc w:val="both"/>
                    <w:rPr>
                      <w:rFonts w:asciiTheme="majorHAnsi" w:eastAsia="Times New Roman" w:hAnsiTheme="majorHAnsi" w:cs="Times New Roman"/>
                      <w:color w:val="000000"/>
                      <w:lang w:val="fr-FR" w:eastAsia="en-GB"/>
                    </w:rPr>
                  </w:pPr>
                </w:p>
                <w:p w14:paraId="71FE786B" w14:textId="56E1932D" w:rsidR="00410644" w:rsidRPr="00410644" w:rsidRDefault="00410644" w:rsidP="00C75B2F">
                  <w:pPr>
                    <w:spacing w:before="120"/>
                    <w:jc w:val="both"/>
                    <w:rPr>
                      <w:rFonts w:asciiTheme="majorHAnsi" w:eastAsia="Times New Roman" w:hAnsiTheme="majorHAnsi" w:cs="Times New Roman"/>
                      <w:i/>
                      <w:iCs/>
                      <w:color w:val="000000"/>
                      <w:lang w:val="fr-FR" w:eastAsia="en-GB"/>
                    </w:rPr>
                  </w:pPr>
                </w:p>
              </w:tc>
            </w:tr>
          </w:tbl>
          <w:p w14:paraId="4F22DC20" w14:textId="63188E80"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p>
          <w:p w14:paraId="5B4D6AAB" w14:textId="1B769AAE" w:rsidR="00DA7C96" w:rsidRDefault="00410644"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Ș</w:t>
            </w:r>
            <w:r w:rsidR="00DA7C96" w:rsidRPr="00410644">
              <w:rPr>
                <w:rFonts w:asciiTheme="majorHAnsi" w:eastAsia="Times New Roman" w:hAnsiTheme="majorHAnsi" w:cs="Times New Roman"/>
                <w:color w:val="000000"/>
                <w:lang w:val="fr-FR" w:eastAsia="en-GB"/>
              </w:rPr>
              <w:t>i</w:t>
            </w:r>
          </w:p>
          <w:p w14:paraId="4F22DC21" w14:textId="77777777" w:rsidR="00410644" w:rsidRPr="00410644" w:rsidRDefault="00410644" w:rsidP="00DA7C96">
            <w:pPr>
              <w:spacing w:before="120" w:after="0" w:line="240" w:lineRule="auto"/>
              <w:jc w:val="both"/>
              <w:rPr>
                <w:rFonts w:asciiTheme="majorHAnsi" w:eastAsia="Times New Roman" w:hAnsiTheme="majorHAnsi" w:cs="Times New Roman"/>
                <w:color w:val="000000"/>
                <w:lang w:val="fr-FR" w:eastAsia="en-GB"/>
              </w:rPr>
            </w:pPr>
          </w:p>
        </w:tc>
      </w:tr>
    </w:tbl>
    <w:p w14:paraId="4F22DC23"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7"/>
        <w:gridCol w:w="8859"/>
      </w:tblGrid>
      <w:tr w:rsidR="00DA7C96" w:rsidRPr="00D306DF" w14:paraId="4F22DC26" w14:textId="77777777" w:rsidTr="00DA7C96">
        <w:trPr>
          <w:tblCellSpacing w:w="0" w:type="dxa"/>
        </w:trPr>
        <w:tc>
          <w:tcPr>
            <w:tcW w:w="0" w:type="auto"/>
            <w:hideMark/>
          </w:tcPr>
          <w:p w14:paraId="4F22DC24"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w:t>
            </w:r>
          </w:p>
        </w:tc>
        <w:tc>
          <w:tcPr>
            <w:tcW w:w="0" w:type="auto"/>
            <w:hideMark/>
          </w:tcPr>
          <w:tbl>
            <w:tblPr>
              <w:tblStyle w:val="TableGrid"/>
              <w:tblW w:w="0" w:type="auto"/>
              <w:tblLook w:val="04A0" w:firstRow="1" w:lastRow="0" w:firstColumn="1" w:lastColumn="0" w:noHBand="0" w:noVBand="1"/>
            </w:tblPr>
            <w:tblGrid>
              <w:gridCol w:w="8844"/>
            </w:tblGrid>
            <w:tr w:rsidR="00410644" w:rsidRPr="00D306DF" w14:paraId="2CC1C6A2" w14:textId="77777777" w:rsidTr="006E2856">
              <w:tc>
                <w:tcPr>
                  <w:tcW w:w="8844" w:type="dxa"/>
                </w:tcPr>
                <w:p w14:paraId="011971E2" w14:textId="77777777" w:rsidR="00410644" w:rsidRDefault="00410644" w:rsidP="00D8165D">
                  <w:pPr>
                    <w:spacing w:before="120"/>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w:t>
                  </w:r>
                  <w:r w:rsidRPr="00410644">
                    <w:rPr>
                      <w:rFonts w:asciiTheme="majorHAnsi" w:eastAsia="Times New Roman" w:hAnsiTheme="majorHAnsi" w:cs="Times New Roman"/>
                      <w:i/>
                      <w:iCs/>
                      <w:color w:val="000000"/>
                      <w:lang w:val="fr-FR" w:eastAsia="en-GB"/>
                    </w:rPr>
                    <w:t>A se insera</w:t>
                  </w:r>
                  <w:r>
                    <w:rPr>
                      <w:rFonts w:asciiTheme="majorHAnsi" w:eastAsia="Times New Roman" w:hAnsiTheme="majorHAnsi" w:cs="Times New Roman"/>
                      <w:i/>
                      <w:iCs/>
                      <w:color w:val="000000"/>
                      <w:lang w:val="fr-FR" w:eastAsia="en-GB"/>
                    </w:rPr>
                    <w:t xml:space="preserve"> </w:t>
                  </w:r>
                  <w:r w:rsidRPr="00410644">
                    <w:rPr>
                      <w:rFonts w:asciiTheme="majorHAnsi" w:eastAsia="Times New Roman" w:hAnsiTheme="majorHAnsi" w:cs="Times New Roman"/>
                      <w:i/>
                      <w:iCs/>
                      <w:color w:val="000000"/>
                      <w:lang w:val="fr-FR" w:eastAsia="en-GB"/>
                    </w:rPr>
                    <w:t>ca parte la acord</w:t>
                  </w:r>
                  <w:r>
                    <w:rPr>
                      <w:rFonts w:asciiTheme="majorHAnsi" w:eastAsia="Times New Roman" w:hAnsiTheme="majorHAnsi" w:cs="Times New Roman"/>
                      <w:i/>
                      <w:iCs/>
                      <w:color w:val="000000"/>
                      <w:lang w:val="fr-FR" w:eastAsia="en-GB"/>
                    </w:rPr>
                    <w:t xml:space="preserve"> </w:t>
                  </w:r>
                  <w:r w:rsidRPr="00410644">
                    <w:rPr>
                      <w:rFonts w:asciiTheme="majorHAnsi" w:eastAsia="Times New Roman" w:hAnsiTheme="majorHAnsi" w:cs="Times New Roman"/>
                      <w:i/>
                      <w:iCs/>
                      <w:color w:val="000000"/>
                      <w:lang w:val="fr-FR" w:eastAsia="en-GB"/>
                    </w:rPr>
                    <w:t>numele celei de a doua agenții competente/celui de al doilea organ administrativ competent a/al unui stat</w:t>
                  </w:r>
                  <w:r w:rsidRPr="00410644">
                    <w:rPr>
                      <w:rFonts w:asciiTheme="majorHAnsi" w:eastAsia="Times New Roman" w:hAnsiTheme="majorHAnsi" w:cs="Times New Roman"/>
                      <w:color w:val="000000"/>
                      <w:lang w:val="fr-FR" w:eastAsia="en-GB"/>
                    </w:rPr>
                    <w:t>]</w:t>
                  </w:r>
                </w:p>
                <w:p w14:paraId="4832AE16" w14:textId="77777777" w:rsidR="00410644" w:rsidRDefault="00410644" w:rsidP="00D8165D">
                  <w:pPr>
                    <w:spacing w:before="120"/>
                    <w:jc w:val="both"/>
                    <w:rPr>
                      <w:rFonts w:asciiTheme="majorHAnsi" w:eastAsia="Times New Roman" w:hAnsiTheme="majorHAnsi" w:cs="Times New Roman"/>
                      <w:color w:val="000000"/>
                      <w:lang w:val="fr-FR" w:eastAsia="en-GB"/>
                    </w:rPr>
                  </w:pPr>
                </w:p>
                <w:p w14:paraId="7BA9662D" w14:textId="4FDD8A8F" w:rsidR="00410644" w:rsidRPr="00410644" w:rsidRDefault="00410644" w:rsidP="00D8165D">
                  <w:pPr>
                    <w:spacing w:before="120"/>
                    <w:jc w:val="both"/>
                    <w:rPr>
                      <w:rFonts w:asciiTheme="majorHAnsi" w:eastAsia="Times New Roman" w:hAnsiTheme="majorHAnsi" w:cs="Times New Roman"/>
                      <w:i/>
                      <w:iCs/>
                      <w:color w:val="000000"/>
                      <w:lang w:val="fr-FR" w:eastAsia="en-GB"/>
                    </w:rPr>
                  </w:pPr>
                </w:p>
              </w:tc>
            </w:tr>
          </w:tbl>
          <w:p w14:paraId="4F22DC25" w14:textId="32FF68EA"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p>
        </w:tc>
      </w:tr>
    </w:tbl>
    <w:p w14:paraId="4F22DC27"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Părțile la prezentul acord pot decide, de comun acord, să invite agențiile sau organele administrative ale altor state să devină părți la acesta.</w:t>
      </w:r>
    </w:p>
    <w:p w14:paraId="313AC948" w14:textId="77777777" w:rsidR="00D306DF" w:rsidRDefault="00D306DF" w:rsidP="00DA7C96">
      <w:pPr>
        <w:spacing w:before="240" w:after="120" w:line="240" w:lineRule="auto"/>
        <w:jc w:val="both"/>
        <w:rPr>
          <w:rFonts w:asciiTheme="majorHAnsi" w:eastAsia="Times New Roman" w:hAnsiTheme="majorHAnsi" w:cs="Times New Roman"/>
          <w:b/>
          <w:bCs/>
          <w:color w:val="000000"/>
          <w:lang w:val="fr-FR" w:eastAsia="en-GB"/>
        </w:rPr>
      </w:pPr>
    </w:p>
    <w:p w14:paraId="4F22DC28"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bookmarkStart w:id="0" w:name="_GoBack"/>
      <w:bookmarkEnd w:id="0"/>
      <w:r w:rsidRPr="00410644">
        <w:rPr>
          <w:rFonts w:asciiTheme="majorHAnsi" w:eastAsia="Times New Roman" w:hAnsiTheme="majorHAnsi" w:cs="Times New Roman"/>
          <w:b/>
          <w:bCs/>
          <w:color w:val="000000"/>
          <w:lang w:val="fr-FR" w:eastAsia="en-GB"/>
        </w:rPr>
        <w:lastRenderedPageBreak/>
        <w:t xml:space="preserve">2.   Obiectivul JIT </w:t>
      </w:r>
    </w:p>
    <w:p w14:paraId="4F22DC29" w14:textId="77777777" w:rsidR="00DA7C96"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Prezentul acord se referă la constituirea unei JIT în scopul următor:</w:t>
      </w:r>
    </w:p>
    <w:p w14:paraId="1A3D96B6" w14:textId="77777777" w:rsidR="00410644" w:rsidRPr="00410644" w:rsidRDefault="00410644" w:rsidP="00DA7C96">
      <w:pPr>
        <w:spacing w:before="120" w:after="0" w:line="240" w:lineRule="auto"/>
        <w:jc w:val="both"/>
        <w:rPr>
          <w:rFonts w:asciiTheme="majorHAnsi" w:eastAsia="Times New Roman" w:hAnsiTheme="majorHAnsi" w:cs="Times New Roman"/>
          <w:color w:val="000000"/>
          <w:lang w:val="fr-FR" w:eastAsia="en-GB"/>
        </w:rPr>
      </w:pPr>
    </w:p>
    <w:tbl>
      <w:tblPr>
        <w:tblStyle w:val="TableGrid"/>
        <w:tblW w:w="0" w:type="auto"/>
        <w:tblLook w:val="04A0" w:firstRow="1" w:lastRow="0" w:firstColumn="1" w:lastColumn="0" w:noHBand="0" w:noVBand="1"/>
      </w:tblPr>
      <w:tblGrid>
        <w:gridCol w:w="9242"/>
      </w:tblGrid>
      <w:tr w:rsidR="00410644" w:rsidRPr="00D306DF" w14:paraId="0B725297" w14:textId="77777777" w:rsidTr="006752CC">
        <w:trPr>
          <w:trHeight w:val="2701"/>
        </w:trPr>
        <w:tc>
          <w:tcPr>
            <w:tcW w:w="9242" w:type="dxa"/>
          </w:tcPr>
          <w:p w14:paraId="693BD0EC" w14:textId="77777777" w:rsidR="00410644" w:rsidRPr="00410644" w:rsidRDefault="00410644" w:rsidP="006859D0">
            <w:pPr>
              <w:spacing w:before="120"/>
              <w:jc w:val="both"/>
              <w:rPr>
                <w:rFonts w:asciiTheme="majorHAnsi" w:eastAsia="Times New Roman" w:hAnsiTheme="majorHAnsi" w:cs="Times New Roman"/>
                <w:b/>
                <w:color w:val="000000"/>
                <w:lang w:val="fr-FR" w:eastAsia="en-GB"/>
              </w:rPr>
            </w:pPr>
            <w:r w:rsidRPr="00410644">
              <w:rPr>
                <w:rFonts w:asciiTheme="majorHAnsi" w:eastAsia="Times New Roman" w:hAnsiTheme="majorHAnsi" w:cs="Times New Roman"/>
                <w:b/>
                <w:iCs/>
                <w:color w:val="000000"/>
                <w:lang w:val="fr-FR" w:eastAsia="en-GB"/>
              </w:rPr>
              <w:t>[A se furniza o descriere a obiectivului specific al JIT.</w:t>
            </w:r>
            <w:r w:rsidRPr="00410644">
              <w:rPr>
                <w:rFonts w:asciiTheme="majorHAnsi" w:eastAsia="Times New Roman" w:hAnsiTheme="majorHAnsi" w:cs="Times New Roman"/>
                <w:b/>
                <w:color w:val="000000"/>
                <w:lang w:val="fr-FR" w:eastAsia="en-GB"/>
              </w:rPr>
              <w:t xml:space="preserve"> </w:t>
            </w:r>
          </w:p>
          <w:p w14:paraId="36CADE34" w14:textId="77777777" w:rsidR="00410644" w:rsidRPr="00410644" w:rsidRDefault="00410644" w:rsidP="006859D0">
            <w:pPr>
              <w:spacing w:before="120"/>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Această descriere ar trebui să includă circumstanțele în care a fost comisă infracțiunea anchetată/au fost comise infracțiunile anchetate în statele implicate (data, locul și natura acesteia/acestora) și, dacă este cazul, o trimitere la procedurile interne în curs. Trimiterile la datele cu caracter personal care au legătură cu un caz anume trebuie să fie limitate la maximum.</w:t>
            </w:r>
            <w:r w:rsidRPr="00410644">
              <w:rPr>
                <w:rFonts w:asciiTheme="majorHAnsi" w:eastAsia="Times New Roman" w:hAnsiTheme="majorHAnsi" w:cs="Times New Roman"/>
                <w:color w:val="000000"/>
                <w:sz w:val="20"/>
                <w:szCs w:val="20"/>
                <w:lang w:val="fr-FR" w:eastAsia="en-GB"/>
              </w:rPr>
              <w:t xml:space="preserve"> </w:t>
            </w:r>
          </w:p>
          <w:p w14:paraId="4DA1A43F" w14:textId="77777777" w:rsidR="00410644" w:rsidRDefault="00410644" w:rsidP="006859D0">
            <w:pPr>
              <w:spacing w:before="120"/>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i/>
                <w:iCs/>
                <w:color w:val="000000"/>
                <w:sz w:val="20"/>
                <w:szCs w:val="20"/>
                <w:lang w:val="fr-FR" w:eastAsia="en-GB"/>
              </w:rPr>
              <w:t xml:space="preserve">Această secțiune ar trebui totodată să descrie pe scurt obiectivele JIT (inclusiv, </w:t>
            </w:r>
            <w:proofErr w:type="gramStart"/>
            <w:r w:rsidRPr="00410644">
              <w:rPr>
                <w:rFonts w:asciiTheme="majorHAnsi" w:eastAsia="Times New Roman" w:hAnsiTheme="majorHAnsi" w:cs="Times New Roman"/>
                <w:i/>
                <w:iCs/>
                <w:color w:val="000000"/>
                <w:sz w:val="20"/>
                <w:szCs w:val="20"/>
                <w:lang w:val="fr-FR" w:eastAsia="en-GB"/>
              </w:rPr>
              <w:t>de exemplu</w:t>
            </w:r>
            <w:proofErr w:type="gramEnd"/>
            <w:r w:rsidRPr="00410644">
              <w:rPr>
                <w:rFonts w:asciiTheme="majorHAnsi" w:eastAsia="Times New Roman" w:hAnsiTheme="majorHAnsi" w:cs="Times New Roman"/>
                <w:i/>
                <w:iCs/>
                <w:color w:val="000000"/>
                <w:sz w:val="20"/>
                <w:szCs w:val="20"/>
                <w:lang w:val="fr-FR" w:eastAsia="en-GB"/>
              </w:rPr>
              <w:t xml:space="preserve">, detalii despre colectarea de probe, arestarea coordonată a persoanelor suspectate, înghețarea activelor …). În acest context, părțile ar trebui să ia în considerare includerea lansării și </w:t>
            </w:r>
            <w:proofErr w:type="gramStart"/>
            <w:r w:rsidRPr="00410644">
              <w:rPr>
                <w:rFonts w:asciiTheme="majorHAnsi" w:eastAsia="Times New Roman" w:hAnsiTheme="majorHAnsi" w:cs="Times New Roman"/>
                <w:i/>
                <w:iCs/>
                <w:color w:val="000000"/>
                <w:sz w:val="20"/>
                <w:szCs w:val="20"/>
                <w:lang w:val="fr-FR" w:eastAsia="en-GB"/>
              </w:rPr>
              <w:t>a</w:t>
            </w:r>
            <w:proofErr w:type="gramEnd"/>
            <w:r w:rsidRPr="00410644">
              <w:rPr>
                <w:rFonts w:asciiTheme="majorHAnsi" w:eastAsia="Times New Roman" w:hAnsiTheme="majorHAnsi" w:cs="Times New Roman"/>
                <w:i/>
                <w:iCs/>
                <w:color w:val="000000"/>
                <w:sz w:val="20"/>
                <w:szCs w:val="20"/>
                <w:lang w:val="fr-FR" w:eastAsia="en-GB"/>
              </w:rPr>
              <w:t xml:space="preserve"> finalizării unei anchete financiare pe lista obiectivelor JIT</w:t>
            </w:r>
            <w:r w:rsidRPr="00410644">
              <w:rPr>
                <w:rFonts w:asciiTheme="majorHAnsi" w:eastAsia="Times New Roman" w:hAnsiTheme="majorHAnsi" w:cs="Times New Roman"/>
                <w:color w:val="000000"/>
                <w:sz w:val="20"/>
                <w:szCs w:val="20"/>
                <w:lang w:val="fr-FR" w:eastAsia="en-GB"/>
              </w:rPr>
              <w:t xml:space="preserve"> </w:t>
            </w:r>
            <w:hyperlink r:id="rId15" w:anchor="ntr10-C_2017018RO.01000201-E0010" w:history="1">
              <w:r w:rsidRPr="00410644">
                <w:rPr>
                  <w:rFonts w:asciiTheme="majorHAnsi" w:eastAsia="Times New Roman" w:hAnsiTheme="majorHAnsi" w:cs="Times New Roman"/>
                  <w:color w:val="0000FF"/>
                  <w:sz w:val="20"/>
                  <w:szCs w:val="20"/>
                  <w:u w:val="single"/>
                  <w:lang w:val="fr-FR" w:eastAsia="en-GB"/>
                </w:rPr>
                <w:t> (</w:t>
              </w:r>
              <w:r w:rsidRPr="00410644">
                <w:rPr>
                  <w:rFonts w:asciiTheme="majorHAnsi" w:eastAsia="Times New Roman" w:hAnsiTheme="majorHAnsi" w:cs="Times New Roman"/>
                  <w:color w:val="0000FF"/>
                  <w:sz w:val="20"/>
                  <w:szCs w:val="20"/>
                  <w:u w:val="single"/>
                  <w:vertAlign w:val="superscript"/>
                  <w:lang w:val="fr-FR" w:eastAsia="en-GB"/>
                </w:rPr>
                <w:t>10</w:t>
              </w:r>
              <w:r w:rsidRPr="00410644">
                <w:rPr>
                  <w:rFonts w:asciiTheme="majorHAnsi" w:eastAsia="Times New Roman" w:hAnsiTheme="majorHAnsi" w:cs="Times New Roman"/>
                  <w:color w:val="0000FF"/>
                  <w:sz w:val="20"/>
                  <w:szCs w:val="20"/>
                  <w:u w:val="single"/>
                  <w:lang w:val="fr-FR" w:eastAsia="en-GB"/>
                </w:rPr>
                <w:t>)</w:t>
              </w:r>
            </w:hyperlink>
            <w:r w:rsidRPr="00410644">
              <w:rPr>
                <w:rFonts w:asciiTheme="majorHAnsi" w:eastAsia="Times New Roman" w:hAnsiTheme="majorHAnsi" w:cs="Times New Roman"/>
                <w:color w:val="000000"/>
                <w:sz w:val="20"/>
                <w:szCs w:val="20"/>
                <w:lang w:val="fr-FR" w:eastAsia="en-GB"/>
              </w:rPr>
              <w:t xml:space="preserve"> </w:t>
            </w:r>
            <w:r w:rsidRPr="00410644">
              <w:rPr>
                <w:rFonts w:asciiTheme="majorHAnsi" w:eastAsia="Times New Roman" w:hAnsiTheme="majorHAnsi" w:cs="Times New Roman"/>
                <w:i/>
                <w:iCs/>
                <w:color w:val="000000"/>
                <w:sz w:val="20"/>
                <w:szCs w:val="20"/>
                <w:lang w:val="fr-FR" w:eastAsia="en-GB"/>
              </w:rPr>
              <w:t>.]</w:t>
            </w:r>
            <w:r w:rsidRPr="00410644">
              <w:rPr>
                <w:rFonts w:asciiTheme="majorHAnsi" w:eastAsia="Times New Roman" w:hAnsiTheme="majorHAnsi" w:cs="Times New Roman"/>
                <w:color w:val="000000"/>
                <w:lang w:val="fr-FR" w:eastAsia="en-GB"/>
              </w:rPr>
              <w:t xml:space="preserve"> </w:t>
            </w:r>
          </w:p>
          <w:p w14:paraId="4D26E83E" w14:textId="77777777" w:rsidR="00410644" w:rsidRDefault="00410644" w:rsidP="006859D0">
            <w:pPr>
              <w:spacing w:before="120"/>
              <w:jc w:val="both"/>
              <w:rPr>
                <w:rFonts w:asciiTheme="majorHAnsi" w:eastAsia="Times New Roman" w:hAnsiTheme="majorHAnsi" w:cs="Times New Roman"/>
                <w:color w:val="000000"/>
                <w:lang w:val="fr-FR" w:eastAsia="en-GB"/>
              </w:rPr>
            </w:pPr>
          </w:p>
          <w:p w14:paraId="68A866D1" w14:textId="77777777" w:rsidR="00410644" w:rsidRDefault="00410644" w:rsidP="006859D0">
            <w:pPr>
              <w:spacing w:before="120"/>
              <w:jc w:val="both"/>
              <w:rPr>
                <w:rFonts w:asciiTheme="majorHAnsi" w:eastAsia="Times New Roman" w:hAnsiTheme="majorHAnsi" w:cs="Times New Roman"/>
                <w:color w:val="000000"/>
                <w:lang w:val="fr-FR" w:eastAsia="en-GB"/>
              </w:rPr>
            </w:pPr>
          </w:p>
          <w:p w14:paraId="5BA60749" w14:textId="1FBB3D05" w:rsidR="00410644" w:rsidRPr="00410644" w:rsidRDefault="00410644" w:rsidP="006859D0">
            <w:pPr>
              <w:spacing w:before="120"/>
              <w:jc w:val="both"/>
              <w:rPr>
                <w:rFonts w:asciiTheme="majorHAnsi" w:eastAsia="Times New Roman" w:hAnsiTheme="majorHAnsi" w:cs="Times New Roman"/>
                <w:color w:val="000000"/>
                <w:lang w:val="fr-FR" w:eastAsia="en-GB"/>
              </w:rPr>
            </w:pPr>
          </w:p>
        </w:tc>
      </w:tr>
    </w:tbl>
    <w:p w14:paraId="1F7D4708"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2D"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3.   Perioada care face obiectul prezentului acord </w:t>
      </w:r>
    </w:p>
    <w:p w14:paraId="4F22DC2E"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Părțile convin că JIT va opera </w:t>
      </w:r>
      <w:r w:rsidRPr="00410644">
        <w:rPr>
          <w:rFonts w:asciiTheme="majorHAnsi" w:eastAsia="Times New Roman" w:hAnsiTheme="majorHAnsi" w:cs="Times New Roman"/>
          <w:b/>
          <w:iCs/>
          <w:color w:val="000000"/>
          <w:lang w:val="fr-FR" w:eastAsia="en-GB"/>
        </w:rPr>
        <w:t>[a se indica durata exactă]</w:t>
      </w:r>
      <w:r w:rsidRPr="00410644">
        <w:rPr>
          <w:rFonts w:asciiTheme="majorHAnsi" w:eastAsia="Times New Roman" w:hAnsiTheme="majorHAnsi" w:cs="Times New Roman"/>
          <w:b/>
          <w:color w:val="000000"/>
          <w:lang w:val="fr-FR" w:eastAsia="en-GB"/>
        </w:rPr>
        <w:t xml:space="preserve">, </w:t>
      </w:r>
      <w:r w:rsidRPr="00410644">
        <w:rPr>
          <w:rFonts w:asciiTheme="majorHAnsi" w:eastAsia="Times New Roman" w:hAnsiTheme="majorHAnsi" w:cs="Times New Roman"/>
          <w:color w:val="000000"/>
          <w:lang w:val="fr-FR" w:eastAsia="en-GB"/>
        </w:rPr>
        <w:t>începând de la data intrării în vigoare a prezentului acord.</w:t>
      </w:r>
    </w:p>
    <w:p w14:paraId="4F22DC2F"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Prezentul acord intră în vigoare la data semnării sale de către ultima dintre părțile la JIT. Această perioadă poate fi prelungită de comun acord.</w:t>
      </w:r>
    </w:p>
    <w:p w14:paraId="241AAEFC"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30"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4.   Statele în care va interveni JIT </w:t>
      </w:r>
    </w:p>
    <w:p w14:paraId="4F22DC31"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JIT va interveni în statele părților la prezentul acord.</w:t>
      </w:r>
    </w:p>
    <w:p w14:paraId="4F22DC32"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Echipa își desfășoară operațiunile în conformitate cu legislația statelor pe teritoriul cărora operează </w:t>
      </w:r>
      <w:proofErr w:type="gramStart"/>
      <w:r w:rsidRPr="00410644">
        <w:rPr>
          <w:rFonts w:asciiTheme="majorHAnsi" w:eastAsia="Times New Roman" w:hAnsiTheme="majorHAnsi" w:cs="Times New Roman"/>
          <w:color w:val="000000"/>
          <w:lang w:val="fr-FR" w:eastAsia="en-GB"/>
        </w:rPr>
        <w:t>la oricare</w:t>
      </w:r>
      <w:proofErr w:type="gramEnd"/>
      <w:r w:rsidRPr="00410644">
        <w:rPr>
          <w:rFonts w:asciiTheme="majorHAnsi" w:eastAsia="Times New Roman" w:hAnsiTheme="majorHAnsi" w:cs="Times New Roman"/>
          <w:color w:val="000000"/>
          <w:lang w:val="fr-FR" w:eastAsia="en-GB"/>
        </w:rPr>
        <w:t xml:space="preserve"> moment dat.</w:t>
      </w:r>
    </w:p>
    <w:p w14:paraId="2EB7D26A"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33"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5.   Conducătorul (conducătorii) JIT </w:t>
      </w:r>
    </w:p>
    <w:p w14:paraId="4F22DC34"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Conducătorii echipei sunt reprezentanți ai autorităților competente care participă la anchetele penale din statele în care intervine echipa la orice moment dat, sub conducerea cărora membrii JIT își îndeplinesc sarcinile.</w:t>
      </w:r>
    </w:p>
    <w:p w14:paraId="4F22DC35"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Părțile au desemnat următoarele persoane pentru a acționa în calitate de conducători ai JIT: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48"/>
        <w:gridCol w:w="2752"/>
        <w:gridCol w:w="3766"/>
        <w:gridCol w:w="1090"/>
      </w:tblGrid>
      <w:tr w:rsidR="00DA7C96" w:rsidRPr="00410644" w14:paraId="4F22DC3A" w14:textId="77777777" w:rsidTr="00DA7C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F22DC36" w14:textId="77777777" w:rsidR="00DA7C96" w:rsidRPr="00410644" w:rsidRDefault="00DA7C96" w:rsidP="00DA7C96">
            <w:pPr>
              <w:spacing w:before="60" w:after="60" w:line="240" w:lineRule="auto"/>
              <w:ind w:right="195"/>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Nume</w:t>
            </w:r>
          </w:p>
        </w:tc>
        <w:tc>
          <w:tcPr>
            <w:tcW w:w="0" w:type="auto"/>
            <w:tcBorders>
              <w:top w:val="single" w:sz="6" w:space="0" w:color="000000"/>
              <w:left w:val="single" w:sz="6" w:space="0" w:color="000000"/>
              <w:bottom w:val="single" w:sz="6" w:space="0" w:color="000000"/>
              <w:right w:val="single" w:sz="6" w:space="0" w:color="000000"/>
            </w:tcBorders>
            <w:hideMark/>
          </w:tcPr>
          <w:p w14:paraId="4F22DC37" w14:textId="77777777" w:rsidR="00DA7C96" w:rsidRPr="00410644" w:rsidRDefault="00DA7C96" w:rsidP="00DA7C96">
            <w:pPr>
              <w:spacing w:before="60" w:after="60" w:line="240" w:lineRule="auto"/>
              <w:ind w:right="195"/>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Funcție/grad</w:t>
            </w:r>
          </w:p>
        </w:tc>
        <w:tc>
          <w:tcPr>
            <w:tcW w:w="0" w:type="auto"/>
            <w:tcBorders>
              <w:top w:val="single" w:sz="6" w:space="0" w:color="000000"/>
              <w:left w:val="single" w:sz="6" w:space="0" w:color="000000"/>
              <w:bottom w:val="single" w:sz="6" w:space="0" w:color="000000"/>
              <w:right w:val="single" w:sz="6" w:space="0" w:color="000000"/>
            </w:tcBorders>
            <w:hideMark/>
          </w:tcPr>
          <w:p w14:paraId="4F22DC38" w14:textId="77777777" w:rsidR="00DA7C96" w:rsidRPr="00410644" w:rsidRDefault="00DA7C96" w:rsidP="00DA7C96">
            <w:pPr>
              <w:spacing w:before="60" w:after="60" w:line="240" w:lineRule="auto"/>
              <w:ind w:right="195"/>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Autoritate/agenție</w:t>
            </w:r>
          </w:p>
        </w:tc>
        <w:tc>
          <w:tcPr>
            <w:tcW w:w="0" w:type="auto"/>
            <w:tcBorders>
              <w:top w:val="single" w:sz="6" w:space="0" w:color="000000"/>
              <w:left w:val="single" w:sz="6" w:space="0" w:color="000000"/>
              <w:bottom w:val="single" w:sz="6" w:space="0" w:color="000000"/>
              <w:right w:val="single" w:sz="6" w:space="0" w:color="000000"/>
            </w:tcBorders>
            <w:hideMark/>
          </w:tcPr>
          <w:p w14:paraId="4F22DC39" w14:textId="77777777" w:rsidR="00DA7C96" w:rsidRPr="00410644" w:rsidRDefault="00DA7C96" w:rsidP="00DA7C96">
            <w:pPr>
              <w:spacing w:before="60" w:after="60" w:line="240" w:lineRule="auto"/>
              <w:ind w:right="195"/>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Stat</w:t>
            </w:r>
          </w:p>
        </w:tc>
      </w:tr>
      <w:tr w:rsidR="00DA7C96" w:rsidRPr="00410644" w14:paraId="4F22DC3F" w14:textId="77777777" w:rsidTr="00DA7C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F22DC3B"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3C"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3D"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3E"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r>
      <w:tr w:rsidR="00DA7C96" w:rsidRPr="00410644" w14:paraId="4F22DC44" w14:textId="77777777" w:rsidTr="00DA7C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F22DC40"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41"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42"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43"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r>
    </w:tbl>
    <w:p w14:paraId="4F22DC45"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xml:space="preserve">În cazul în care vreuna dintre persoanele sus-menționate se află în incapacitatea de a-și îndeplini sarcinile, </w:t>
      </w:r>
      <w:proofErr w:type="gramStart"/>
      <w:r w:rsidRPr="00410644">
        <w:rPr>
          <w:rFonts w:asciiTheme="majorHAnsi" w:eastAsia="Times New Roman" w:hAnsiTheme="majorHAnsi" w:cs="Times New Roman"/>
          <w:color w:val="000000"/>
          <w:lang w:eastAsia="en-GB"/>
        </w:rPr>
        <w:t>un</w:t>
      </w:r>
      <w:proofErr w:type="gramEnd"/>
      <w:r w:rsidRPr="00410644">
        <w:rPr>
          <w:rFonts w:asciiTheme="majorHAnsi" w:eastAsia="Times New Roman" w:hAnsiTheme="majorHAnsi" w:cs="Times New Roman"/>
          <w:color w:val="000000"/>
          <w:lang w:eastAsia="en-GB"/>
        </w:rPr>
        <w:t xml:space="preserve"> înlocuitor va fi desemnat fără întârziere. Înlocuirea în cauză se notifică în scris tuturor părților interesate și </w:t>
      </w:r>
      <w:proofErr w:type="gramStart"/>
      <w:r w:rsidRPr="00410644">
        <w:rPr>
          <w:rFonts w:asciiTheme="majorHAnsi" w:eastAsia="Times New Roman" w:hAnsiTheme="majorHAnsi" w:cs="Times New Roman"/>
          <w:color w:val="000000"/>
          <w:lang w:eastAsia="en-GB"/>
        </w:rPr>
        <w:t>este</w:t>
      </w:r>
      <w:proofErr w:type="gramEnd"/>
      <w:r w:rsidRPr="00410644">
        <w:rPr>
          <w:rFonts w:asciiTheme="majorHAnsi" w:eastAsia="Times New Roman" w:hAnsiTheme="majorHAnsi" w:cs="Times New Roman"/>
          <w:color w:val="000000"/>
          <w:lang w:eastAsia="en-GB"/>
        </w:rPr>
        <w:t xml:space="preserve"> anexată la prezentul acord.</w:t>
      </w:r>
    </w:p>
    <w:p w14:paraId="5D0FF051" w14:textId="77777777" w:rsidR="00410644" w:rsidRDefault="00410644" w:rsidP="00DA7C96">
      <w:pPr>
        <w:spacing w:before="240" w:after="120" w:line="240" w:lineRule="auto"/>
        <w:jc w:val="both"/>
        <w:rPr>
          <w:rFonts w:asciiTheme="majorHAnsi" w:eastAsia="Times New Roman" w:hAnsiTheme="majorHAnsi" w:cs="Times New Roman"/>
          <w:b/>
          <w:bCs/>
          <w:color w:val="000000"/>
          <w:lang w:eastAsia="en-GB"/>
        </w:rPr>
      </w:pPr>
    </w:p>
    <w:p w14:paraId="4F22DC46"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lastRenderedPageBreak/>
        <w:t xml:space="preserve">6.   Membrii JIT </w:t>
      </w:r>
    </w:p>
    <w:p w14:paraId="4F22DC47"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xml:space="preserve">În plus față de persoanele menționate la punctul 5, o listă cu membrii JIT </w:t>
      </w:r>
      <w:proofErr w:type="gramStart"/>
      <w:r w:rsidRPr="00410644">
        <w:rPr>
          <w:rFonts w:asciiTheme="majorHAnsi" w:eastAsia="Times New Roman" w:hAnsiTheme="majorHAnsi" w:cs="Times New Roman"/>
          <w:color w:val="000000"/>
          <w:lang w:eastAsia="en-GB"/>
        </w:rPr>
        <w:t>este</w:t>
      </w:r>
      <w:proofErr w:type="gramEnd"/>
      <w:r w:rsidRPr="00410644">
        <w:rPr>
          <w:rFonts w:asciiTheme="majorHAnsi" w:eastAsia="Times New Roman" w:hAnsiTheme="majorHAnsi" w:cs="Times New Roman"/>
          <w:color w:val="000000"/>
          <w:lang w:eastAsia="en-GB"/>
        </w:rPr>
        <w:t xml:space="preserve"> pusă la dispoziție de către părți, într-o anexă la prezentul acord dedicată acestui scop</w:t>
      </w:r>
      <w:hyperlink r:id="rId16" w:anchor="ntr11-C_2017018RO.01000201-E0011" w:history="1">
        <w:r w:rsidRPr="00410644">
          <w:rPr>
            <w:rFonts w:asciiTheme="majorHAnsi" w:eastAsia="Times New Roman" w:hAnsiTheme="majorHAnsi" w:cs="Times New Roman"/>
            <w:color w:val="0000FF"/>
            <w:u w:val="single"/>
            <w:lang w:eastAsia="en-GB"/>
          </w:rPr>
          <w:t> (</w:t>
        </w:r>
        <w:r w:rsidRPr="00410644">
          <w:rPr>
            <w:rFonts w:asciiTheme="majorHAnsi" w:eastAsia="Times New Roman" w:hAnsiTheme="majorHAnsi" w:cs="Times New Roman"/>
            <w:color w:val="0000FF"/>
            <w:u w:val="single"/>
            <w:vertAlign w:val="superscript"/>
            <w:lang w:eastAsia="en-GB"/>
          </w:rPr>
          <w:t>11</w:t>
        </w:r>
        <w:r w:rsidRPr="00410644">
          <w:rPr>
            <w:rFonts w:asciiTheme="majorHAnsi" w:eastAsia="Times New Roman" w:hAnsiTheme="majorHAnsi" w:cs="Times New Roman"/>
            <w:color w:val="0000FF"/>
            <w:u w:val="single"/>
            <w:lang w:eastAsia="en-GB"/>
          </w:rPr>
          <w:t>)</w:t>
        </w:r>
      </w:hyperlink>
      <w:r w:rsidRPr="00410644">
        <w:rPr>
          <w:rFonts w:asciiTheme="majorHAnsi" w:eastAsia="Times New Roman" w:hAnsiTheme="majorHAnsi" w:cs="Times New Roman"/>
          <w:color w:val="000000"/>
          <w:lang w:eastAsia="en-GB"/>
        </w:rPr>
        <w:t>.</w:t>
      </w:r>
    </w:p>
    <w:p w14:paraId="4F22DC48"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xml:space="preserve">În cazul în care vreunul dintre membrii JIT se află în incapacitatea de </w:t>
      </w:r>
      <w:proofErr w:type="gramStart"/>
      <w:r w:rsidRPr="00410644">
        <w:rPr>
          <w:rFonts w:asciiTheme="majorHAnsi" w:eastAsia="Times New Roman" w:hAnsiTheme="majorHAnsi" w:cs="Times New Roman"/>
          <w:color w:val="000000"/>
          <w:lang w:eastAsia="en-GB"/>
        </w:rPr>
        <w:t>a</w:t>
      </w:r>
      <w:proofErr w:type="gramEnd"/>
      <w:r w:rsidRPr="00410644">
        <w:rPr>
          <w:rFonts w:asciiTheme="majorHAnsi" w:eastAsia="Times New Roman" w:hAnsiTheme="majorHAnsi" w:cs="Times New Roman"/>
          <w:color w:val="000000"/>
          <w:lang w:eastAsia="en-GB"/>
        </w:rPr>
        <w:t xml:space="preserve"> își îndeplini sarcinile, un înlocuitor va fi desemnat fără întârziere, prin notificare scrisă trimisă de conducătorul JIT competent.</w:t>
      </w:r>
    </w:p>
    <w:p w14:paraId="47833C07" w14:textId="77777777" w:rsidR="00410644" w:rsidRPr="00200E37" w:rsidRDefault="00410644" w:rsidP="00DA7C96">
      <w:pPr>
        <w:spacing w:before="240" w:after="120" w:line="240" w:lineRule="auto"/>
        <w:jc w:val="both"/>
        <w:rPr>
          <w:rFonts w:asciiTheme="majorHAnsi" w:eastAsia="Times New Roman" w:hAnsiTheme="majorHAnsi" w:cs="Times New Roman"/>
          <w:b/>
          <w:bCs/>
          <w:color w:val="000000"/>
          <w:lang w:eastAsia="en-GB"/>
        </w:rPr>
      </w:pPr>
    </w:p>
    <w:p w14:paraId="4F22DC49"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7.   Participanții la echipa comună </w:t>
      </w:r>
      <w:proofErr w:type="gramStart"/>
      <w:r w:rsidRPr="00410644">
        <w:rPr>
          <w:rFonts w:asciiTheme="majorHAnsi" w:eastAsia="Times New Roman" w:hAnsiTheme="majorHAnsi" w:cs="Times New Roman"/>
          <w:b/>
          <w:bCs/>
          <w:color w:val="000000"/>
          <w:lang w:val="fr-FR" w:eastAsia="en-GB"/>
        </w:rPr>
        <w:t>de anchetă</w:t>
      </w:r>
      <w:proofErr w:type="gramEnd"/>
      <w:r w:rsidRPr="00410644">
        <w:rPr>
          <w:rFonts w:asciiTheme="majorHAnsi" w:eastAsia="Times New Roman" w:hAnsiTheme="majorHAnsi" w:cs="Times New Roman"/>
          <w:b/>
          <w:bCs/>
          <w:color w:val="000000"/>
          <w:lang w:val="fr-FR" w:eastAsia="en-GB"/>
        </w:rPr>
        <w:t xml:space="preserve"> </w:t>
      </w:r>
    </w:p>
    <w:p w14:paraId="4F22DC4A" w14:textId="77777777" w:rsidR="00DA7C96"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Părțile la JIT convin să implice </w:t>
      </w:r>
      <w:r w:rsidRPr="00410644">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b/>
          <w:iCs/>
          <w:color w:val="000000"/>
          <w:lang w:val="fr-FR" w:eastAsia="en-GB"/>
        </w:rPr>
        <w:t>a se insera, de exemplu, Eurojust, Europol, OLAF …</w:t>
      </w:r>
      <w:r w:rsidRPr="00410644">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xml:space="preserve"> ca participanți la JIT. Aranjamentele specifice referitoare la participarea </w:t>
      </w:r>
      <w:r w:rsidRPr="00410644">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b/>
          <w:iCs/>
          <w:color w:val="000000"/>
          <w:lang w:val="fr-FR" w:eastAsia="en-GB"/>
        </w:rPr>
        <w:t>a se insera numele</w:t>
      </w:r>
      <w:r w:rsidRPr="00410644">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xml:space="preserve"> trebuie abordate în apendicele corespunzător la prezentul acord.</w:t>
      </w:r>
    </w:p>
    <w:p w14:paraId="10A2A1E7" w14:textId="77777777" w:rsidR="00410644" w:rsidRPr="00410644" w:rsidRDefault="00410644" w:rsidP="00DA7C96">
      <w:pPr>
        <w:spacing w:before="120" w:after="0" w:line="240" w:lineRule="auto"/>
        <w:jc w:val="both"/>
        <w:rPr>
          <w:rFonts w:asciiTheme="majorHAnsi" w:eastAsia="Times New Roman" w:hAnsiTheme="majorHAnsi" w:cs="Times New Roman"/>
          <w:color w:val="000000"/>
          <w:lang w:val="fr-FR" w:eastAsia="en-GB"/>
        </w:rPr>
      </w:pPr>
    </w:p>
    <w:p w14:paraId="4F22DC4B"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8.   Strângerea informațiilor și obținerea probelor </w:t>
      </w:r>
    </w:p>
    <w:p w14:paraId="4F22DC4C"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Conducătorii JIT pot conveni asupra unor proceduri specifice </w:t>
      </w:r>
      <w:proofErr w:type="gramStart"/>
      <w:r w:rsidRPr="00410644">
        <w:rPr>
          <w:rFonts w:asciiTheme="majorHAnsi" w:eastAsia="Times New Roman" w:hAnsiTheme="majorHAnsi" w:cs="Times New Roman"/>
          <w:color w:val="000000"/>
          <w:lang w:val="fr-FR" w:eastAsia="en-GB"/>
        </w:rPr>
        <w:t>de urmat</w:t>
      </w:r>
      <w:proofErr w:type="gramEnd"/>
      <w:r w:rsidRPr="00410644">
        <w:rPr>
          <w:rFonts w:asciiTheme="majorHAnsi" w:eastAsia="Times New Roman" w:hAnsiTheme="majorHAnsi" w:cs="Times New Roman"/>
          <w:color w:val="000000"/>
          <w:lang w:val="fr-FR" w:eastAsia="en-GB"/>
        </w:rPr>
        <w:t xml:space="preserve"> cu privire la strângerea informațiilor și obținerea probelor de către JIT în statele în care aceasta intervine.</w:t>
      </w:r>
    </w:p>
    <w:p w14:paraId="4F22DC4D" w14:textId="77777777" w:rsidR="00DA7C96"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Părțile le încredințează conducătorilor JIT sarcina de a oferi consiliere în ceea ce privește obținerea de probe.</w:t>
      </w:r>
    </w:p>
    <w:p w14:paraId="4A29C7BA" w14:textId="77777777" w:rsidR="00410644" w:rsidRPr="00410644" w:rsidRDefault="00410644" w:rsidP="00DA7C96">
      <w:pPr>
        <w:spacing w:before="120" w:after="0" w:line="240" w:lineRule="auto"/>
        <w:jc w:val="both"/>
        <w:rPr>
          <w:rFonts w:asciiTheme="majorHAnsi" w:eastAsia="Times New Roman" w:hAnsiTheme="majorHAnsi" w:cs="Times New Roman"/>
          <w:color w:val="000000"/>
          <w:lang w:val="fr-FR" w:eastAsia="en-GB"/>
        </w:rPr>
      </w:pPr>
    </w:p>
    <w:p w14:paraId="4F22DC4E"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9.   Accesul la informații și la probe </w:t>
      </w:r>
    </w:p>
    <w:p w14:paraId="4F22DC4F"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Conducătorii JIT stabilesc procesele și procedurile </w:t>
      </w:r>
      <w:proofErr w:type="gramStart"/>
      <w:r w:rsidRPr="00410644">
        <w:rPr>
          <w:rFonts w:asciiTheme="majorHAnsi" w:eastAsia="Times New Roman" w:hAnsiTheme="majorHAnsi" w:cs="Times New Roman"/>
          <w:color w:val="000000"/>
          <w:lang w:val="fr-FR" w:eastAsia="en-GB"/>
        </w:rPr>
        <w:t>de urmat</w:t>
      </w:r>
      <w:proofErr w:type="gramEnd"/>
      <w:r w:rsidRPr="00410644">
        <w:rPr>
          <w:rFonts w:asciiTheme="majorHAnsi" w:eastAsia="Times New Roman" w:hAnsiTheme="majorHAnsi" w:cs="Times New Roman"/>
          <w:color w:val="000000"/>
          <w:lang w:val="fr-FR" w:eastAsia="en-GB"/>
        </w:rPr>
        <w:t xml:space="preserve"> în ceea ce privește schimbul de informații și de probe obținute ca urmare a activității JIT în fiecare stat membru.</w:t>
      </w:r>
    </w:p>
    <w:p w14:paraId="4F22DC50"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[În plus, părțile pot conveni asupra unei clauze care să conțină norme mai precise privind accesul la informații și la probe, precum și privind manipularea și utilizarea acestora. O astfel de clauză ar putea fi considerată necesară mai ales atunci când echipa comună de anchetă nu se bazează nici pe convenția UE, nici pe decizia-cadru (care includ deja dispoziții specifice în această privință – a se vedea articolul 13 alineatul (10) din convenție).]</w:t>
      </w:r>
      <w:r w:rsidRPr="00410644">
        <w:rPr>
          <w:rFonts w:asciiTheme="majorHAnsi" w:eastAsia="Times New Roman" w:hAnsiTheme="majorHAnsi" w:cs="Times New Roman"/>
          <w:color w:val="000000"/>
          <w:sz w:val="20"/>
          <w:szCs w:val="20"/>
          <w:lang w:val="fr-FR" w:eastAsia="en-GB"/>
        </w:rPr>
        <w:t xml:space="preserve"> </w:t>
      </w:r>
    </w:p>
    <w:p w14:paraId="7BBAF1D5"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51"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10.   Schimbul </w:t>
      </w:r>
      <w:proofErr w:type="gramStart"/>
      <w:r w:rsidRPr="00410644">
        <w:rPr>
          <w:rFonts w:asciiTheme="majorHAnsi" w:eastAsia="Times New Roman" w:hAnsiTheme="majorHAnsi" w:cs="Times New Roman"/>
          <w:b/>
          <w:bCs/>
          <w:color w:val="000000"/>
          <w:lang w:val="fr-FR" w:eastAsia="en-GB"/>
        </w:rPr>
        <w:t>de informații</w:t>
      </w:r>
      <w:proofErr w:type="gramEnd"/>
      <w:r w:rsidRPr="00410644">
        <w:rPr>
          <w:rFonts w:asciiTheme="majorHAnsi" w:eastAsia="Times New Roman" w:hAnsiTheme="majorHAnsi" w:cs="Times New Roman"/>
          <w:b/>
          <w:bCs/>
          <w:color w:val="000000"/>
          <w:lang w:val="fr-FR" w:eastAsia="en-GB"/>
        </w:rPr>
        <w:t xml:space="preserve"> și de probe obținute înainte de constituirea JIT </w:t>
      </w:r>
    </w:p>
    <w:p w14:paraId="4F22DC52"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În cadrul prezentului acord, părțile își pot comunica una alteia informațiile sau probele deja disponibile la data intrării în vigoare a prezentului acord și care se referă la ancheta menționată în acesta.</w:t>
      </w:r>
    </w:p>
    <w:p w14:paraId="4DDC725D"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53"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11.   Informațiile și probele obținute de la state care nu iau parte la JIT </w:t>
      </w:r>
    </w:p>
    <w:p w14:paraId="4F22DC54"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În cazul în care devină necesară transmiterea unei cereri de asistență judiciară reciprocă către un stat care nu participă la JIT, statul solicitant are în vedere obținerea acordului statului solicitat de a comunica celeilalte (celorlalte) părți la JIT informațiile sau probele obținute ca rezultat al executării cererii.</w:t>
      </w:r>
    </w:p>
    <w:p w14:paraId="1D1C288A"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55"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12.   Aranjamente specifice referitoare la membrii detașați </w:t>
      </w:r>
    </w:p>
    <w:p w14:paraId="4F22DC56"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lastRenderedPageBreak/>
        <w:t>[În cazul în care se consideră oportun, părțile pot conveni, în temeiul acestei clauze, cu privire la condițiile specifice în care membrii detașați pot:</w:t>
      </w:r>
      <w:r w:rsidRPr="00410644">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DA7C96" w:rsidRPr="00410644" w14:paraId="4F22DC59" w14:textId="77777777" w:rsidTr="00DA7C96">
        <w:trPr>
          <w:tblCellSpacing w:w="0" w:type="dxa"/>
        </w:trPr>
        <w:tc>
          <w:tcPr>
            <w:tcW w:w="0" w:type="auto"/>
            <w:hideMark/>
          </w:tcPr>
          <w:p w14:paraId="4F22DC57"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58" w14:textId="77777777" w:rsidR="00DA7C96" w:rsidRPr="00410644" w:rsidRDefault="00DA7C96" w:rsidP="00410644">
            <w:pPr>
              <w:spacing w:before="120" w:after="0" w:line="240" w:lineRule="auto"/>
              <w:ind w:left="226"/>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să efectueze anchete – inclusiv și cu precădere să ia măsuri coercitive – în statul în care intervin (în cazul în care se consideră oportun, pot fi invocate aici sau pot fi anexate prezentului acord acte legislative interne);</w:t>
            </w:r>
            <w:r w:rsidRPr="00410644">
              <w:rPr>
                <w:rFonts w:asciiTheme="majorHAnsi" w:eastAsia="Times New Roman" w:hAnsiTheme="majorHAnsi" w:cs="Times New Roman"/>
                <w:color w:val="000000"/>
                <w:sz w:val="20"/>
                <w:szCs w:val="20"/>
                <w:lang w:eastAsia="en-GB"/>
              </w:rPr>
              <w:t xml:space="preserve"> </w:t>
            </w:r>
          </w:p>
        </w:tc>
      </w:tr>
    </w:tbl>
    <w:p w14:paraId="4F22DC5A"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81"/>
        <w:gridCol w:w="8745"/>
      </w:tblGrid>
      <w:tr w:rsidR="00DA7C96" w:rsidRPr="00410644" w14:paraId="4F22DC5D" w14:textId="77777777" w:rsidTr="00DA7C96">
        <w:trPr>
          <w:tblCellSpacing w:w="0" w:type="dxa"/>
        </w:trPr>
        <w:tc>
          <w:tcPr>
            <w:tcW w:w="0" w:type="auto"/>
            <w:hideMark/>
          </w:tcPr>
          <w:p w14:paraId="4F22DC5B"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5C" w14:textId="77777777" w:rsidR="00DA7C96" w:rsidRPr="00410644" w:rsidRDefault="00DA7C96" w:rsidP="00410644">
            <w:pPr>
              <w:spacing w:before="120" w:after="0" w:line="240" w:lineRule="auto"/>
              <w:ind w:firstLine="145"/>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să solicite punerea în aplicare a unor măsuri în statul în care sunt detașați;</w:t>
            </w:r>
            <w:r w:rsidRPr="00410644">
              <w:rPr>
                <w:rFonts w:asciiTheme="majorHAnsi" w:eastAsia="Times New Roman" w:hAnsiTheme="majorHAnsi" w:cs="Times New Roman"/>
                <w:color w:val="000000"/>
                <w:sz w:val="20"/>
                <w:szCs w:val="20"/>
                <w:lang w:eastAsia="en-GB"/>
              </w:rPr>
              <w:t xml:space="preserve"> </w:t>
            </w:r>
          </w:p>
        </w:tc>
      </w:tr>
    </w:tbl>
    <w:p w14:paraId="4F22DC5E"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28"/>
        <w:gridCol w:w="8598"/>
      </w:tblGrid>
      <w:tr w:rsidR="00DA7C96" w:rsidRPr="00D306DF" w14:paraId="4F22DC61" w14:textId="77777777" w:rsidTr="00DA7C96">
        <w:trPr>
          <w:tblCellSpacing w:w="0" w:type="dxa"/>
        </w:trPr>
        <w:tc>
          <w:tcPr>
            <w:tcW w:w="0" w:type="auto"/>
            <w:hideMark/>
          </w:tcPr>
          <w:p w14:paraId="4F22DC5F"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60"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să comunice informații obținute de către echipă;</w:t>
            </w:r>
            <w:r w:rsidRPr="00410644">
              <w:rPr>
                <w:rFonts w:asciiTheme="majorHAnsi" w:eastAsia="Times New Roman" w:hAnsiTheme="majorHAnsi" w:cs="Times New Roman"/>
                <w:color w:val="000000"/>
                <w:sz w:val="20"/>
                <w:szCs w:val="20"/>
                <w:lang w:val="fr-FR" w:eastAsia="en-GB"/>
              </w:rPr>
              <w:t xml:space="preserve"> </w:t>
            </w:r>
          </w:p>
        </w:tc>
      </w:tr>
    </w:tbl>
    <w:p w14:paraId="4F22DC62" w14:textId="77777777" w:rsidR="00DA7C96" w:rsidRPr="00410644" w:rsidRDefault="00DA7C96" w:rsidP="00DA7C96">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68"/>
        <w:gridCol w:w="8558"/>
      </w:tblGrid>
      <w:tr w:rsidR="00DA7C96" w:rsidRPr="00D306DF" w14:paraId="4F22DC65" w14:textId="77777777" w:rsidTr="00DA7C96">
        <w:trPr>
          <w:tblCellSpacing w:w="0" w:type="dxa"/>
        </w:trPr>
        <w:tc>
          <w:tcPr>
            <w:tcW w:w="0" w:type="auto"/>
            <w:hideMark/>
          </w:tcPr>
          <w:p w14:paraId="4F22DC63"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color w:val="000000"/>
                <w:sz w:val="20"/>
                <w:szCs w:val="20"/>
                <w:lang w:eastAsia="en-GB"/>
              </w:rPr>
              <w:t>—</w:t>
            </w:r>
          </w:p>
        </w:tc>
        <w:tc>
          <w:tcPr>
            <w:tcW w:w="0" w:type="auto"/>
            <w:hideMark/>
          </w:tcPr>
          <w:p w14:paraId="4F22DC64"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 xml:space="preserve">să aibă dreptul de a purta/face uz </w:t>
            </w:r>
            <w:proofErr w:type="gramStart"/>
            <w:r w:rsidRPr="00410644">
              <w:rPr>
                <w:rFonts w:asciiTheme="majorHAnsi" w:eastAsia="Times New Roman" w:hAnsiTheme="majorHAnsi" w:cs="Times New Roman"/>
                <w:i/>
                <w:iCs/>
                <w:color w:val="000000"/>
                <w:sz w:val="20"/>
                <w:szCs w:val="20"/>
                <w:lang w:val="fr-FR" w:eastAsia="en-GB"/>
              </w:rPr>
              <w:t>de arme</w:t>
            </w:r>
            <w:proofErr w:type="gramEnd"/>
            <w:r w:rsidRPr="00410644">
              <w:rPr>
                <w:rFonts w:asciiTheme="majorHAnsi" w:eastAsia="Times New Roman" w:hAnsiTheme="majorHAnsi" w:cs="Times New Roman"/>
                <w:i/>
                <w:iCs/>
                <w:color w:val="000000"/>
                <w:sz w:val="20"/>
                <w:szCs w:val="20"/>
                <w:lang w:val="fr-FR" w:eastAsia="en-GB"/>
              </w:rPr>
              <w:t>.]</w:t>
            </w:r>
            <w:r w:rsidRPr="00410644">
              <w:rPr>
                <w:rFonts w:asciiTheme="majorHAnsi" w:eastAsia="Times New Roman" w:hAnsiTheme="majorHAnsi" w:cs="Times New Roman"/>
                <w:color w:val="000000"/>
                <w:sz w:val="20"/>
                <w:szCs w:val="20"/>
                <w:lang w:val="fr-FR" w:eastAsia="en-GB"/>
              </w:rPr>
              <w:t xml:space="preserve"> </w:t>
            </w:r>
          </w:p>
        </w:tc>
      </w:tr>
    </w:tbl>
    <w:p w14:paraId="5C4BE5F0"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66"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13.   Modificări aduse acordului </w:t>
      </w:r>
    </w:p>
    <w:p w14:paraId="4F22DC67"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Prezentul acord poate fi modificat cu acordul comun al părților. Cu excepția cazului în care se prevede altfel în prezentul acord, modificările pot fi făcute în orice formă scrisă convenită de părți</w:t>
      </w:r>
      <w:r w:rsidR="00D306DF">
        <w:fldChar w:fldCharType="begin"/>
      </w:r>
      <w:r w:rsidR="00D306DF" w:rsidRPr="00D306DF">
        <w:rPr>
          <w:lang w:val="fr-FR"/>
        </w:rPr>
        <w:instrText xml:space="preserve"> HYPERLINK "http://eur-lex.europa.eu/legal-content/RO/TX</w:instrText>
      </w:r>
      <w:r w:rsidR="00D306DF" w:rsidRPr="00D306DF">
        <w:rPr>
          <w:lang w:val="fr-FR"/>
        </w:rPr>
        <w:instrText xml:space="preserve">T/HTML/?uri=CELEX:32017G0119(01)&amp;from=EN" \l "ntr12-C_2017018RO.01000201-E0012" </w:instrText>
      </w:r>
      <w:r w:rsidR="00D306DF">
        <w:fldChar w:fldCharType="separate"/>
      </w:r>
      <w:r w:rsidRPr="00410644">
        <w:rPr>
          <w:rFonts w:asciiTheme="majorHAnsi" w:eastAsia="Times New Roman" w:hAnsiTheme="majorHAnsi" w:cs="Times New Roman"/>
          <w:color w:val="0000FF"/>
          <w:u w:val="single"/>
          <w:lang w:val="fr-FR" w:eastAsia="en-GB"/>
        </w:rPr>
        <w:t> (</w:t>
      </w:r>
      <w:r w:rsidRPr="00410644">
        <w:rPr>
          <w:rFonts w:asciiTheme="majorHAnsi" w:eastAsia="Times New Roman" w:hAnsiTheme="majorHAnsi" w:cs="Times New Roman"/>
          <w:color w:val="0000FF"/>
          <w:u w:val="single"/>
          <w:vertAlign w:val="superscript"/>
          <w:lang w:val="fr-FR" w:eastAsia="en-GB"/>
        </w:rPr>
        <w:t>12</w:t>
      </w:r>
      <w:r w:rsidRPr="00410644">
        <w:rPr>
          <w:rFonts w:asciiTheme="majorHAnsi" w:eastAsia="Times New Roman" w:hAnsiTheme="majorHAnsi" w:cs="Times New Roman"/>
          <w:color w:val="0000FF"/>
          <w:u w:val="single"/>
          <w:lang w:val="fr-FR" w:eastAsia="en-GB"/>
        </w:rPr>
        <w:t>)</w:t>
      </w:r>
      <w:r w:rsidR="00D306DF">
        <w:rPr>
          <w:rFonts w:asciiTheme="majorHAnsi" w:eastAsia="Times New Roman" w:hAnsiTheme="majorHAnsi" w:cs="Times New Roman"/>
          <w:color w:val="0000FF"/>
          <w:u w:val="single"/>
          <w:lang w:val="fr-FR" w:eastAsia="en-GB"/>
        </w:rPr>
        <w:fldChar w:fldCharType="end"/>
      </w:r>
      <w:r w:rsidRPr="00410644">
        <w:rPr>
          <w:rFonts w:asciiTheme="majorHAnsi" w:eastAsia="Times New Roman" w:hAnsiTheme="majorHAnsi" w:cs="Times New Roman"/>
          <w:color w:val="000000"/>
          <w:lang w:val="fr-FR" w:eastAsia="en-GB"/>
        </w:rPr>
        <w:t>.</w:t>
      </w:r>
    </w:p>
    <w:p w14:paraId="17A6FC04"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68"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14.   Consultare și coordonare </w:t>
      </w:r>
    </w:p>
    <w:p w14:paraId="4F22DC69"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Părțile se asigură că are loc o consultare între ele ori de câte ori este necesar în vederea coordonării activităților echipei, inclusiv pe următoarele teme, dar fără a se limita la acestea:</w:t>
      </w:r>
    </w:p>
    <w:tbl>
      <w:tblPr>
        <w:tblW w:w="5000" w:type="pct"/>
        <w:tblCellSpacing w:w="0" w:type="dxa"/>
        <w:tblCellMar>
          <w:left w:w="0" w:type="dxa"/>
          <w:right w:w="0" w:type="dxa"/>
        </w:tblCellMar>
        <w:tblLook w:val="04A0" w:firstRow="1" w:lastRow="0" w:firstColumn="1" w:lastColumn="0" w:noHBand="0" w:noVBand="1"/>
      </w:tblPr>
      <w:tblGrid>
        <w:gridCol w:w="363"/>
        <w:gridCol w:w="8663"/>
      </w:tblGrid>
      <w:tr w:rsidR="00DA7C96" w:rsidRPr="00410644" w14:paraId="4F22DC6C" w14:textId="77777777" w:rsidTr="00DA7C96">
        <w:trPr>
          <w:tblCellSpacing w:w="0" w:type="dxa"/>
        </w:trPr>
        <w:tc>
          <w:tcPr>
            <w:tcW w:w="0" w:type="auto"/>
            <w:hideMark/>
          </w:tcPr>
          <w:p w14:paraId="4F22DC6A"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w:t>
            </w:r>
          </w:p>
        </w:tc>
        <w:tc>
          <w:tcPr>
            <w:tcW w:w="0" w:type="auto"/>
            <w:hideMark/>
          </w:tcPr>
          <w:p w14:paraId="4F22DC6B" w14:textId="7C1ED0E8" w:rsidR="00DA7C96" w:rsidRPr="00410644" w:rsidRDefault="00410644" w:rsidP="00DA7C96">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DA7C96" w:rsidRPr="00410644">
              <w:rPr>
                <w:rFonts w:asciiTheme="majorHAnsi" w:eastAsia="Times New Roman" w:hAnsiTheme="majorHAnsi" w:cs="Times New Roman"/>
                <w:color w:val="000000"/>
                <w:lang w:eastAsia="en-GB"/>
              </w:rPr>
              <w:t>evaluarea progresului înregistrat și a prestației echipei;</w:t>
            </w:r>
          </w:p>
        </w:tc>
      </w:tr>
    </w:tbl>
    <w:p w14:paraId="4F22DC6D"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14"/>
        <w:gridCol w:w="8712"/>
      </w:tblGrid>
      <w:tr w:rsidR="00DA7C96" w:rsidRPr="00D306DF" w14:paraId="4F22DC70" w14:textId="77777777" w:rsidTr="00DA7C96">
        <w:trPr>
          <w:tblCellSpacing w:w="0" w:type="dxa"/>
        </w:trPr>
        <w:tc>
          <w:tcPr>
            <w:tcW w:w="0" w:type="auto"/>
            <w:hideMark/>
          </w:tcPr>
          <w:p w14:paraId="4F22DC6E"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w:t>
            </w:r>
          </w:p>
        </w:tc>
        <w:tc>
          <w:tcPr>
            <w:tcW w:w="0" w:type="auto"/>
            <w:hideMark/>
          </w:tcPr>
          <w:p w14:paraId="4F22DC6F" w14:textId="77777777" w:rsidR="00DA7C96" w:rsidRPr="00410644" w:rsidRDefault="00DA7C96" w:rsidP="00410644">
            <w:pPr>
              <w:spacing w:before="120" w:after="0" w:line="240" w:lineRule="auto"/>
              <w:ind w:firstLine="112"/>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momentul precis și modalitatea </w:t>
            </w:r>
            <w:proofErr w:type="gramStart"/>
            <w:r w:rsidRPr="00410644">
              <w:rPr>
                <w:rFonts w:asciiTheme="majorHAnsi" w:eastAsia="Times New Roman" w:hAnsiTheme="majorHAnsi" w:cs="Times New Roman"/>
                <w:color w:val="000000"/>
                <w:lang w:val="fr-FR" w:eastAsia="en-GB"/>
              </w:rPr>
              <w:t>de intervenție</w:t>
            </w:r>
            <w:proofErr w:type="gramEnd"/>
            <w:r w:rsidRPr="00410644">
              <w:rPr>
                <w:rFonts w:asciiTheme="majorHAnsi" w:eastAsia="Times New Roman" w:hAnsiTheme="majorHAnsi" w:cs="Times New Roman"/>
                <w:color w:val="000000"/>
                <w:lang w:val="fr-FR" w:eastAsia="en-GB"/>
              </w:rPr>
              <w:t xml:space="preserve"> ale anchetatorilor;</w:t>
            </w:r>
          </w:p>
        </w:tc>
      </w:tr>
    </w:tbl>
    <w:p w14:paraId="4F22DC71"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DA7C96" w:rsidRPr="00410644" w14:paraId="4F22DC74" w14:textId="77777777" w:rsidTr="00DA7C96">
        <w:trPr>
          <w:tblCellSpacing w:w="0" w:type="dxa"/>
        </w:trPr>
        <w:tc>
          <w:tcPr>
            <w:tcW w:w="0" w:type="auto"/>
            <w:hideMark/>
          </w:tcPr>
          <w:p w14:paraId="4F22DC72"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w:t>
            </w:r>
          </w:p>
        </w:tc>
        <w:tc>
          <w:tcPr>
            <w:tcW w:w="0" w:type="auto"/>
            <w:hideMark/>
          </w:tcPr>
          <w:p w14:paraId="4F22DC73" w14:textId="77777777" w:rsidR="00DA7C96" w:rsidRPr="00410644" w:rsidRDefault="00DA7C96" w:rsidP="00410644">
            <w:pPr>
              <w:spacing w:before="120" w:after="0" w:line="240" w:lineRule="auto"/>
              <w:ind w:firstLine="206"/>
              <w:jc w:val="both"/>
              <w:rPr>
                <w:rFonts w:asciiTheme="majorHAnsi" w:eastAsia="Times New Roman" w:hAnsiTheme="majorHAnsi" w:cs="Times New Roman"/>
                <w:color w:val="000000"/>
                <w:lang w:eastAsia="en-GB"/>
              </w:rPr>
            </w:pPr>
            <w:proofErr w:type="gramStart"/>
            <w:r w:rsidRPr="00410644">
              <w:rPr>
                <w:rFonts w:asciiTheme="majorHAnsi" w:eastAsia="Times New Roman" w:hAnsiTheme="majorHAnsi" w:cs="Times New Roman"/>
                <w:color w:val="000000"/>
                <w:lang w:eastAsia="en-GB"/>
              </w:rPr>
              <w:t>modalitatea</w:t>
            </w:r>
            <w:proofErr w:type="gramEnd"/>
            <w:r w:rsidRPr="00410644">
              <w:rPr>
                <w:rFonts w:asciiTheme="majorHAnsi" w:eastAsia="Times New Roman" w:hAnsiTheme="majorHAnsi" w:cs="Times New Roman"/>
                <w:color w:val="000000"/>
                <w:lang w:eastAsia="en-GB"/>
              </w:rPr>
              <w:t xml:space="preserve"> optimă pentru deschiderea eventualelor proceduri judiciare, examinarea locului adecvat pentru desfășurarea procesului și confiscarea.</w:t>
            </w:r>
          </w:p>
        </w:tc>
      </w:tr>
    </w:tbl>
    <w:p w14:paraId="454161F8" w14:textId="77777777" w:rsidR="00410644" w:rsidRDefault="00410644" w:rsidP="00DA7C96">
      <w:pPr>
        <w:spacing w:before="240" w:after="120" w:line="240" w:lineRule="auto"/>
        <w:jc w:val="both"/>
        <w:rPr>
          <w:rFonts w:asciiTheme="majorHAnsi" w:eastAsia="Times New Roman" w:hAnsiTheme="majorHAnsi" w:cs="Times New Roman"/>
          <w:b/>
          <w:bCs/>
          <w:color w:val="000000"/>
          <w:lang w:eastAsia="en-GB"/>
        </w:rPr>
      </w:pPr>
    </w:p>
    <w:p w14:paraId="4F22DC75"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 xml:space="preserve">15.   Comunicarea cu mass-media </w:t>
      </w:r>
    </w:p>
    <w:p w14:paraId="4F22DC76"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xml:space="preserve">Dacă </w:t>
      </w:r>
      <w:proofErr w:type="gramStart"/>
      <w:r w:rsidRPr="00410644">
        <w:rPr>
          <w:rFonts w:asciiTheme="majorHAnsi" w:eastAsia="Times New Roman" w:hAnsiTheme="majorHAnsi" w:cs="Times New Roman"/>
          <w:color w:val="000000"/>
          <w:lang w:eastAsia="en-GB"/>
        </w:rPr>
        <w:t>este</w:t>
      </w:r>
      <w:proofErr w:type="gramEnd"/>
      <w:r w:rsidRPr="00410644">
        <w:rPr>
          <w:rFonts w:asciiTheme="majorHAnsi" w:eastAsia="Times New Roman" w:hAnsiTheme="majorHAnsi" w:cs="Times New Roman"/>
          <w:color w:val="000000"/>
          <w:lang w:eastAsia="en-GB"/>
        </w:rPr>
        <w:t xml:space="preserve"> avută în vedere comunicarea cu mass-media, momentul și conținutul acesteia sunt convenite de către părți și respectate de către participanți.</w:t>
      </w:r>
    </w:p>
    <w:p w14:paraId="78585383" w14:textId="77777777" w:rsidR="00410644" w:rsidRDefault="00410644" w:rsidP="00DA7C96">
      <w:pPr>
        <w:spacing w:before="240" w:after="120" w:line="240" w:lineRule="auto"/>
        <w:jc w:val="both"/>
        <w:rPr>
          <w:rFonts w:asciiTheme="majorHAnsi" w:eastAsia="Times New Roman" w:hAnsiTheme="majorHAnsi" w:cs="Times New Roman"/>
          <w:b/>
          <w:bCs/>
          <w:color w:val="000000"/>
          <w:lang w:eastAsia="en-GB"/>
        </w:rPr>
      </w:pPr>
    </w:p>
    <w:p w14:paraId="4F22DC77"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 xml:space="preserve">16.   Evaluare </w:t>
      </w:r>
    </w:p>
    <w:p w14:paraId="4F22DC78"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proofErr w:type="gramStart"/>
      <w:r w:rsidRPr="00410644">
        <w:rPr>
          <w:rFonts w:asciiTheme="majorHAnsi" w:eastAsia="Times New Roman" w:hAnsiTheme="majorHAnsi" w:cs="Times New Roman"/>
          <w:color w:val="000000"/>
          <w:lang w:eastAsia="en-GB"/>
        </w:rPr>
        <w:t>Părțile pot lua în considerare evaluarea prestației JIT, a bunelor practici utilizate și a lecțiilor învățate.</w:t>
      </w:r>
      <w:proofErr w:type="gramEnd"/>
      <w:r w:rsidRPr="00410644">
        <w:rPr>
          <w:rFonts w:asciiTheme="majorHAnsi" w:eastAsia="Times New Roman" w:hAnsiTheme="majorHAnsi" w:cs="Times New Roman"/>
          <w:color w:val="000000"/>
          <w:lang w:eastAsia="en-GB"/>
        </w:rPr>
        <w:t xml:space="preserve"> </w:t>
      </w:r>
      <w:proofErr w:type="gramStart"/>
      <w:r w:rsidRPr="00410644">
        <w:rPr>
          <w:rFonts w:asciiTheme="majorHAnsi" w:eastAsia="Times New Roman" w:hAnsiTheme="majorHAnsi" w:cs="Times New Roman"/>
          <w:color w:val="000000"/>
          <w:lang w:eastAsia="en-GB"/>
        </w:rPr>
        <w:t>Pentru efectuarea evaluării se poate organiza o reuniune dedicată acestui scop.</w:t>
      </w:r>
      <w:proofErr w:type="gramEnd"/>
    </w:p>
    <w:p w14:paraId="4F22DC79" w14:textId="16D90A6F"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proofErr w:type="gramStart"/>
      <w:r w:rsidRPr="00200E37">
        <w:rPr>
          <w:rFonts w:asciiTheme="majorHAnsi" w:eastAsia="Times New Roman" w:hAnsiTheme="majorHAnsi" w:cs="Times New Roman"/>
          <w:i/>
          <w:iCs/>
          <w:color w:val="000000"/>
          <w:sz w:val="20"/>
          <w:szCs w:val="20"/>
          <w:lang w:eastAsia="en-GB"/>
        </w:rPr>
        <w:t xml:space="preserve">[În acest context, părțile se pot raporta la </w:t>
      </w:r>
      <w:hyperlink r:id="rId17" w:history="1">
        <w:r w:rsidRPr="00200E37">
          <w:rPr>
            <w:rStyle w:val="Hyperlink"/>
            <w:rFonts w:asciiTheme="majorHAnsi" w:eastAsia="Times New Roman" w:hAnsiTheme="majorHAnsi" w:cs="Times New Roman"/>
            <w:i/>
            <w:iCs/>
            <w:sz w:val="20"/>
            <w:szCs w:val="20"/>
            <w:lang w:eastAsia="en-GB"/>
          </w:rPr>
          <w:t>formularul special de evaluare a JIT</w:t>
        </w:r>
      </w:hyperlink>
      <w:r w:rsidRPr="00200E37">
        <w:rPr>
          <w:rFonts w:asciiTheme="majorHAnsi" w:eastAsia="Times New Roman" w:hAnsiTheme="majorHAnsi" w:cs="Times New Roman"/>
          <w:i/>
          <w:iCs/>
          <w:color w:val="000000"/>
          <w:sz w:val="20"/>
          <w:szCs w:val="20"/>
          <w:lang w:eastAsia="en-GB"/>
        </w:rPr>
        <w:t xml:space="preserve"> elaborat de rețeaua UE de experți în materie de JIT.</w:t>
      </w:r>
      <w:proofErr w:type="gramEnd"/>
      <w:r w:rsidRPr="00200E37">
        <w:rPr>
          <w:rFonts w:asciiTheme="majorHAnsi" w:eastAsia="Times New Roman" w:hAnsiTheme="majorHAnsi" w:cs="Times New Roman"/>
          <w:i/>
          <w:iCs/>
          <w:color w:val="000000"/>
          <w:sz w:val="20"/>
          <w:szCs w:val="20"/>
          <w:lang w:eastAsia="en-GB"/>
        </w:rPr>
        <w:t xml:space="preserve"> </w:t>
      </w:r>
      <w:r w:rsidRPr="00410644">
        <w:rPr>
          <w:rFonts w:asciiTheme="majorHAnsi" w:eastAsia="Times New Roman" w:hAnsiTheme="majorHAnsi" w:cs="Times New Roman"/>
          <w:i/>
          <w:iCs/>
          <w:color w:val="000000"/>
          <w:sz w:val="20"/>
          <w:szCs w:val="20"/>
          <w:lang w:val="fr-FR" w:eastAsia="en-GB"/>
        </w:rPr>
        <w:t>Pot fi solicitate fonduri UE pentru susținerea reuniunii de evaluare.]</w:t>
      </w:r>
      <w:r w:rsidRPr="00410644">
        <w:rPr>
          <w:rFonts w:asciiTheme="majorHAnsi" w:eastAsia="Times New Roman" w:hAnsiTheme="majorHAnsi" w:cs="Times New Roman"/>
          <w:color w:val="000000"/>
          <w:sz w:val="20"/>
          <w:szCs w:val="20"/>
          <w:lang w:val="fr-FR" w:eastAsia="en-GB"/>
        </w:rPr>
        <w:t xml:space="preserve"> </w:t>
      </w:r>
    </w:p>
    <w:p w14:paraId="6F88C26C"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7A"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17.   Aranjamente specifice </w:t>
      </w:r>
    </w:p>
    <w:p w14:paraId="4F22DC7B"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[A se adăuga, dacă este cazul. Următoarele subcapitole au scopul de a evidenția posibilele aspecte care ar putea fi descrise în mod detaliat.]</w:t>
      </w:r>
      <w:r w:rsidRPr="00410644">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376"/>
        <w:gridCol w:w="7650"/>
      </w:tblGrid>
      <w:tr w:rsidR="00DA7C96" w:rsidRPr="00410644" w14:paraId="4F22DC7E" w14:textId="77777777" w:rsidTr="00DA7C96">
        <w:trPr>
          <w:tblCellSpacing w:w="0" w:type="dxa"/>
        </w:trPr>
        <w:tc>
          <w:tcPr>
            <w:tcW w:w="0" w:type="auto"/>
            <w:hideMark/>
          </w:tcPr>
          <w:p w14:paraId="4F22DC7C"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color w:val="000000"/>
                <w:lang w:eastAsia="en-GB"/>
              </w:rPr>
              <w:t>17.1.</w:t>
            </w:r>
          </w:p>
        </w:tc>
        <w:tc>
          <w:tcPr>
            <w:tcW w:w="0" w:type="auto"/>
            <w:hideMark/>
          </w:tcPr>
          <w:p w14:paraId="4F22DC7D" w14:textId="77777777" w:rsidR="00DA7C96" w:rsidRPr="00410644" w:rsidRDefault="00DA7C96" w:rsidP="00410644">
            <w:pPr>
              <w:spacing w:before="120" w:after="0" w:line="240" w:lineRule="auto"/>
              <w:ind w:firstLine="1315"/>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i/>
                <w:iCs/>
                <w:color w:val="000000"/>
                <w:lang w:eastAsia="en-GB"/>
              </w:rPr>
              <w:t>Normele privind divulgarea</w:t>
            </w:r>
            <w:r w:rsidRPr="00410644">
              <w:rPr>
                <w:rFonts w:asciiTheme="majorHAnsi" w:eastAsia="Times New Roman" w:hAnsiTheme="majorHAnsi" w:cs="Times New Roman"/>
                <w:b/>
                <w:color w:val="000000"/>
                <w:lang w:eastAsia="en-GB"/>
              </w:rPr>
              <w:t xml:space="preserve"> </w:t>
            </w:r>
          </w:p>
        </w:tc>
      </w:tr>
    </w:tbl>
    <w:p w14:paraId="4F22DC7F"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 xml:space="preserve">[Părțile ar putea simți nevoia </w:t>
      </w:r>
      <w:proofErr w:type="gramStart"/>
      <w:r w:rsidRPr="00410644">
        <w:rPr>
          <w:rFonts w:asciiTheme="majorHAnsi" w:eastAsia="Times New Roman" w:hAnsiTheme="majorHAnsi" w:cs="Times New Roman"/>
          <w:i/>
          <w:iCs/>
          <w:color w:val="000000"/>
          <w:sz w:val="20"/>
          <w:szCs w:val="20"/>
          <w:lang w:eastAsia="en-GB"/>
        </w:rPr>
        <w:t>să</w:t>
      </w:r>
      <w:proofErr w:type="gramEnd"/>
      <w:r w:rsidRPr="00410644">
        <w:rPr>
          <w:rFonts w:asciiTheme="majorHAnsi" w:eastAsia="Times New Roman" w:hAnsiTheme="majorHAnsi" w:cs="Times New Roman"/>
          <w:i/>
          <w:iCs/>
          <w:color w:val="000000"/>
          <w:sz w:val="20"/>
          <w:szCs w:val="20"/>
          <w:lang w:eastAsia="en-GB"/>
        </w:rPr>
        <w:t xml:space="preserve"> clarifice aici normele naționale aplicabile în materie de comunicare a informațiilor către avocatul părții inculpate și/sau să anexeze o copie sau un rezumat al acestora.]</w:t>
      </w:r>
      <w:r w:rsidRPr="00410644">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58"/>
        <w:gridCol w:w="8368"/>
      </w:tblGrid>
      <w:tr w:rsidR="00DA7C96" w:rsidRPr="00410644" w14:paraId="4F22DC82" w14:textId="77777777" w:rsidTr="00DA7C96">
        <w:trPr>
          <w:tblCellSpacing w:w="0" w:type="dxa"/>
        </w:trPr>
        <w:tc>
          <w:tcPr>
            <w:tcW w:w="0" w:type="auto"/>
            <w:hideMark/>
          </w:tcPr>
          <w:p w14:paraId="4F22DC80"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color w:val="000000"/>
                <w:lang w:eastAsia="en-GB"/>
              </w:rPr>
              <w:lastRenderedPageBreak/>
              <w:t>17.2.</w:t>
            </w:r>
          </w:p>
        </w:tc>
        <w:tc>
          <w:tcPr>
            <w:tcW w:w="0" w:type="auto"/>
            <w:hideMark/>
          </w:tcPr>
          <w:p w14:paraId="4F22DC81" w14:textId="77777777" w:rsidR="00DA7C96" w:rsidRPr="00410644" w:rsidRDefault="00DA7C96" w:rsidP="00410644">
            <w:pPr>
              <w:spacing w:before="120" w:after="0" w:line="240" w:lineRule="auto"/>
              <w:ind w:firstLine="2036"/>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i/>
                <w:iCs/>
                <w:color w:val="000000"/>
                <w:lang w:eastAsia="en-GB"/>
              </w:rPr>
              <w:t>Gestionarea activelor/a modalităților de recuperare a activelor</w:t>
            </w:r>
            <w:r w:rsidRPr="00410644">
              <w:rPr>
                <w:rFonts w:asciiTheme="majorHAnsi" w:eastAsia="Times New Roman" w:hAnsiTheme="majorHAnsi" w:cs="Times New Roman"/>
                <w:b/>
                <w:color w:val="000000"/>
                <w:lang w:eastAsia="en-GB"/>
              </w:rPr>
              <w:t xml:space="preserve"> </w:t>
            </w:r>
          </w:p>
        </w:tc>
      </w:tr>
    </w:tbl>
    <w:p w14:paraId="4F22DC83" w14:textId="77777777" w:rsidR="00DA7C96" w:rsidRPr="00410644" w:rsidRDefault="00DA7C96" w:rsidP="00DA7C9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644"/>
        <w:gridCol w:w="6382"/>
      </w:tblGrid>
      <w:tr w:rsidR="00DA7C96" w:rsidRPr="00410644" w14:paraId="4F22DC86" w14:textId="77777777" w:rsidTr="00DA7C96">
        <w:trPr>
          <w:tblCellSpacing w:w="0" w:type="dxa"/>
        </w:trPr>
        <w:tc>
          <w:tcPr>
            <w:tcW w:w="0" w:type="auto"/>
            <w:hideMark/>
          </w:tcPr>
          <w:p w14:paraId="4F22DC84"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color w:val="000000"/>
                <w:lang w:eastAsia="en-GB"/>
              </w:rPr>
              <w:t>17.3.</w:t>
            </w:r>
          </w:p>
        </w:tc>
        <w:tc>
          <w:tcPr>
            <w:tcW w:w="0" w:type="auto"/>
            <w:hideMark/>
          </w:tcPr>
          <w:p w14:paraId="4F22DC85"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i/>
                <w:iCs/>
                <w:color w:val="000000"/>
                <w:lang w:eastAsia="en-GB"/>
              </w:rPr>
              <w:t>Răspundere</w:t>
            </w:r>
            <w:r w:rsidRPr="00410644">
              <w:rPr>
                <w:rFonts w:asciiTheme="majorHAnsi" w:eastAsia="Times New Roman" w:hAnsiTheme="majorHAnsi" w:cs="Times New Roman"/>
                <w:b/>
                <w:color w:val="000000"/>
                <w:lang w:eastAsia="en-GB"/>
              </w:rPr>
              <w:t xml:space="preserve"> </w:t>
            </w:r>
          </w:p>
        </w:tc>
      </w:tr>
    </w:tbl>
    <w:p w14:paraId="4F22DC87"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[Părțile ar putea simți nevoia să reglementeze acest aspect, mai ales atunci când echipa comună de anchetă nu se bazează nici pe convenția UE, nici pe decizia-cadru (care includ deja dispoziții specifice în această privință – a se vedea articolul 15 și articolul 16 din convenție).]</w:t>
      </w:r>
      <w:r w:rsidRPr="00410644">
        <w:rPr>
          <w:rFonts w:asciiTheme="majorHAnsi" w:eastAsia="Times New Roman" w:hAnsiTheme="majorHAnsi" w:cs="Times New Roman"/>
          <w:color w:val="000000"/>
          <w:sz w:val="20"/>
          <w:szCs w:val="20"/>
          <w:lang w:eastAsia="en-GB"/>
        </w:rPr>
        <w:t xml:space="preserve"> </w:t>
      </w:r>
    </w:p>
    <w:p w14:paraId="786425F6" w14:textId="77777777" w:rsidR="00410644" w:rsidRPr="00200E37" w:rsidRDefault="00410644" w:rsidP="00DA7C96">
      <w:pPr>
        <w:spacing w:before="240" w:after="120" w:line="240" w:lineRule="auto"/>
        <w:jc w:val="both"/>
        <w:rPr>
          <w:rFonts w:asciiTheme="majorHAnsi" w:eastAsia="Times New Roman" w:hAnsiTheme="majorHAnsi" w:cs="Times New Roman"/>
          <w:b/>
          <w:bCs/>
          <w:color w:val="000000"/>
          <w:lang w:eastAsia="en-GB"/>
        </w:rPr>
      </w:pPr>
    </w:p>
    <w:p w14:paraId="4F22DC88"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18.   Modalități </w:t>
      </w:r>
      <w:proofErr w:type="gramStart"/>
      <w:r w:rsidRPr="00410644">
        <w:rPr>
          <w:rFonts w:asciiTheme="majorHAnsi" w:eastAsia="Times New Roman" w:hAnsiTheme="majorHAnsi" w:cs="Times New Roman"/>
          <w:b/>
          <w:bCs/>
          <w:color w:val="000000"/>
          <w:lang w:val="fr-FR" w:eastAsia="en-GB"/>
        </w:rPr>
        <w:t>de organizare</w:t>
      </w:r>
      <w:proofErr w:type="gramEnd"/>
      <w:r w:rsidRPr="00410644">
        <w:rPr>
          <w:rFonts w:asciiTheme="majorHAnsi" w:eastAsia="Times New Roman" w:hAnsiTheme="majorHAnsi" w:cs="Times New Roman"/>
          <w:b/>
          <w:bCs/>
          <w:color w:val="000000"/>
          <w:lang w:val="fr-FR" w:eastAsia="en-GB"/>
        </w:rPr>
        <w:t xml:space="preserve"> </w:t>
      </w:r>
    </w:p>
    <w:p w14:paraId="4F22DC89"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val="fr-FR" w:eastAsia="en-GB"/>
        </w:rPr>
      </w:pPr>
      <w:r w:rsidRPr="00410644">
        <w:rPr>
          <w:rFonts w:asciiTheme="majorHAnsi" w:eastAsia="Times New Roman" w:hAnsiTheme="majorHAnsi" w:cs="Times New Roman"/>
          <w:i/>
          <w:iCs/>
          <w:color w:val="000000"/>
          <w:sz w:val="20"/>
          <w:szCs w:val="20"/>
          <w:lang w:val="fr-FR" w:eastAsia="en-GB"/>
        </w:rPr>
        <w:t>[A se adăuga, dacă este cazul. Următoarele subcapitole au scopul de a evidenția posibilele aspecte care ar putea fi descrise în mod detaliat.]</w:t>
      </w:r>
      <w:r w:rsidRPr="00410644">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561"/>
        <w:gridCol w:w="8465"/>
      </w:tblGrid>
      <w:tr w:rsidR="00DA7C96" w:rsidRPr="00D306DF" w14:paraId="4F22DC8C" w14:textId="77777777" w:rsidTr="00DA7C96">
        <w:trPr>
          <w:tblCellSpacing w:w="0" w:type="dxa"/>
        </w:trPr>
        <w:tc>
          <w:tcPr>
            <w:tcW w:w="0" w:type="auto"/>
            <w:hideMark/>
          </w:tcPr>
          <w:p w14:paraId="4F22DC8A"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color w:val="000000"/>
                <w:lang w:eastAsia="en-GB"/>
              </w:rPr>
              <w:t>18.1.</w:t>
            </w:r>
          </w:p>
        </w:tc>
        <w:tc>
          <w:tcPr>
            <w:tcW w:w="0" w:type="auto"/>
            <w:hideMark/>
          </w:tcPr>
          <w:p w14:paraId="4F22DC8B" w14:textId="77777777" w:rsidR="00DA7C96" w:rsidRPr="00410644" w:rsidRDefault="00DA7C96" w:rsidP="00410644">
            <w:pPr>
              <w:spacing w:before="120" w:after="0" w:line="240" w:lineRule="auto"/>
              <w:ind w:left="1053" w:firstLine="70"/>
              <w:jc w:val="both"/>
              <w:rPr>
                <w:rFonts w:asciiTheme="majorHAnsi" w:eastAsia="Times New Roman" w:hAnsiTheme="majorHAnsi" w:cs="Times New Roman"/>
                <w:b/>
                <w:color w:val="000000"/>
                <w:lang w:val="fr-FR" w:eastAsia="en-GB"/>
              </w:rPr>
            </w:pPr>
            <w:r w:rsidRPr="00410644">
              <w:rPr>
                <w:rFonts w:asciiTheme="majorHAnsi" w:eastAsia="Times New Roman" w:hAnsiTheme="majorHAnsi" w:cs="Times New Roman"/>
                <w:b/>
                <w:i/>
                <w:iCs/>
                <w:color w:val="000000"/>
                <w:lang w:val="fr-FR" w:eastAsia="en-GB"/>
              </w:rPr>
              <w:t>Dotări (spații pentru birouri, vehicule, alte echipamente tehnice)</w:t>
            </w:r>
            <w:r w:rsidRPr="00410644">
              <w:rPr>
                <w:rFonts w:asciiTheme="majorHAnsi" w:eastAsia="Times New Roman" w:hAnsiTheme="majorHAnsi" w:cs="Times New Roman"/>
                <w:b/>
                <w:color w:val="000000"/>
                <w:lang w:val="fr-FR" w:eastAsia="en-GB"/>
              </w:rPr>
              <w:t xml:space="preserve"> </w:t>
            </w:r>
          </w:p>
        </w:tc>
      </w:tr>
    </w:tbl>
    <w:p w14:paraId="4F22DC8D" w14:textId="77777777" w:rsidR="00DA7C96" w:rsidRPr="00410644" w:rsidRDefault="00DA7C96" w:rsidP="00DA7C9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60"/>
        <w:gridCol w:w="7666"/>
      </w:tblGrid>
      <w:tr w:rsidR="00DA7C96" w:rsidRPr="00410644" w14:paraId="4F22DC90" w14:textId="77777777" w:rsidTr="00DA7C96">
        <w:trPr>
          <w:tblCellSpacing w:w="0" w:type="dxa"/>
        </w:trPr>
        <w:tc>
          <w:tcPr>
            <w:tcW w:w="0" w:type="auto"/>
            <w:hideMark/>
          </w:tcPr>
          <w:p w14:paraId="4F22DC8E"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color w:val="000000"/>
                <w:lang w:eastAsia="en-GB"/>
              </w:rPr>
              <w:t>18.2.</w:t>
            </w:r>
          </w:p>
        </w:tc>
        <w:tc>
          <w:tcPr>
            <w:tcW w:w="0" w:type="auto"/>
            <w:hideMark/>
          </w:tcPr>
          <w:p w14:paraId="4F22DC8F" w14:textId="77777777" w:rsidR="00DA7C96" w:rsidRPr="00410644" w:rsidRDefault="00DA7C96" w:rsidP="00410644">
            <w:pPr>
              <w:spacing w:before="120" w:after="0" w:line="240" w:lineRule="auto"/>
              <w:ind w:firstLine="333"/>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i/>
                <w:iCs/>
                <w:color w:val="000000"/>
                <w:lang w:eastAsia="en-GB"/>
              </w:rPr>
              <w:t>Costuri/cheltuieli/asigurări</w:t>
            </w:r>
            <w:r w:rsidRPr="00410644">
              <w:rPr>
                <w:rFonts w:asciiTheme="majorHAnsi" w:eastAsia="Times New Roman" w:hAnsiTheme="majorHAnsi" w:cs="Times New Roman"/>
                <w:b/>
                <w:color w:val="000000"/>
                <w:lang w:eastAsia="en-GB"/>
              </w:rPr>
              <w:t xml:space="preserve"> </w:t>
            </w:r>
          </w:p>
        </w:tc>
      </w:tr>
    </w:tbl>
    <w:p w14:paraId="4F22DC91" w14:textId="77777777" w:rsidR="00DA7C96" w:rsidRPr="00410644" w:rsidRDefault="00DA7C96" w:rsidP="00DA7C96">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24"/>
        <w:gridCol w:w="7702"/>
      </w:tblGrid>
      <w:tr w:rsidR="00DA7C96" w:rsidRPr="00410644" w14:paraId="4F22DC94" w14:textId="77777777" w:rsidTr="00DA7C96">
        <w:trPr>
          <w:tblCellSpacing w:w="0" w:type="dxa"/>
        </w:trPr>
        <w:tc>
          <w:tcPr>
            <w:tcW w:w="0" w:type="auto"/>
            <w:hideMark/>
          </w:tcPr>
          <w:p w14:paraId="4F22DC92"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color w:val="000000"/>
                <w:lang w:eastAsia="en-GB"/>
              </w:rPr>
              <w:t>18.3.</w:t>
            </w:r>
          </w:p>
        </w:tc>
        <w:tc>
          <w:tcPr>
            <w:tcW w:w="0" w:type="auto"/>
            <w:hideMark/>
          </w:tcPr>
          <w:p w14:paraId="4F22DC93" w14:textId="77777777" w:rsidR="00DA7C96" w:rsidRPr="00410644" w:rsidRDefault="00DA7C96" w:rsidP="00410644">
            <w:pPr>
              <w:spacing w:before="120" w:after="0" w:line="240" w:lineRule="auto"/>
              <w:ind w:firstLine="373"/>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i/>
                <w:iCs/>
                <w:color w:val="000000"/>
                <w:lang w:eastAsia="en-GB"/>
              </w:rPr>
              <w:t>Sprijinul financiar pentru JIT</w:t>
            </w:r>
            <w:r w:rsidRPr="00410644">
              <w:rPr>
                <w:rFonts w:asciiTheme="majorHAnsi" w:eastAsia="Times New Roman" w:hAnsiTheme="majorHAnsi" w:cs="Times New Roman"/>
                <w:b/>
                <w:color w:val="000000"/>
                <w:lang w:eastAsia="en-GB"/>
              </w:rPr>
              <w:t xml:space="preserve"> </w:t>
            </w:r>
          </w:p>
        </w:tc>
      </w:tr>
    </w:tbl>
    <w:p w14:paraId="4F22DC95" w14:textId="77777777" w:rsidR="00DA7C96" w:rsidRPr="00410644" w:rsidRDefault="00DA7C96" w:rsidP="00DA7C96">
      <w:pPr>
        <w:spacing w:before="120" w:after="0" w:line="240" w:lineRule="auto"/>
        <w:jc w:val="both"/>
        <w:rPr>
          <w:rFonts w:asciiTheme="majorHAnsi" w:eastAsia="Times New Roman" w:hAnsiTheme="majorHAnsi" w:cs="Times New Roman"/>
          <w:color w:val="000000"/>
          <w:sz w:val="20"/>
          <w:szCs w:val="20"/>
          <w:lang w:eastAsia="en-GB"/>
        </w:rPr>
      </w:pPr>
      <w:r w:rsidRPr="00410644">
        <w:rPr>
          <w:rFonts w:asciiTheme="majorHAnsi" w:eastAsia="Times New Roman" w:hAnsiTheme="majorHAnsi" w:cs="Times New Roman"/>
          <w:i/>
          <w:iCs/>
          <w:color w:val="000000"/>
          <w:sz w:val="20"/>
          <w:szCs w:val="20"/>
          <w:lang w:eastAsia="en-GB"/>
        </w:rPr>
        <w:t>[În temeiul prezentei clauze, părțile pot conveni asupra unor aranjamente specifice privind rolurile și responsabilitățile în cadrul echipei, sub aspectul depunerii cererilor de finanțare din partea UE.]</w:t>
      </w:r>
      <w:r w:rsidRPr="00410644">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700"/>
        <w:gridCol w:w="7326"/>
      </w:tblGrid>
      <w:tr w:rsidR="00DA7C96" w:rsidRPr="00410644" w14:paraId="4F22DC98" w14:textId="77777777" w:rsidTr="00DA7C96">
        <w:trPr>
          <w:tblCellSpacing w:w="0" w:type="dxa"/>
        </w:trPr>
        <w:tc>
          <w:tcPr>
            <w:tcW w:w="0" w:type="auto"/>
            <w:hideMark/>
          </w:tcPr>
          <w:p w14:paraId="4F22DC96"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color w:val="000000"/>
                <w:lang w:eastAsia="en-GB"/>
              </w:rPr>
              <w:t>18.4.</w:t>
            </w:r>
          </w:p>
        </w:tc>
        <w:tc>
          <w:tcPr>
            <w:tcW w:w="0" w:type="auto"/>
            <w:hideMark/>
          </w:tcPr>
          <w:p w14:paraId="57F997D6" w14:textId="77777777" w:rsidR="00DA7C96" w:rsidRPr="00410644" w:rsidRDefault="00DA7C96" w:rsidP="00DA7C96">
            <w:pPr>
              <w:spacing w:before="120" w:after="0" w:line="240" w:lineRule="auto"/>
              <w:jc w:val="both"/>
              <w:rPr>
                <w:rFonts w:asciiTheme="majorHAnsi" w:eastAsia="Times New Roman" w:hAnsiTheme="majorHAnsi" w:cs="Times New Roman"/>
                <w:b/>
                <w:color w:val="000000"/>
                <w:lang w:eastAsia="en-GB"/>
              </w:rPr>
            </w:pPr>
            <w:r w:rsidRPr="00410644">
              <w:rPr>
                <w:rFonts w:asciiTheme="majorHAnsi" w:eastAsia="Times New Roman" w:hAnsiTheme="majorHAnsi" w:cs="Times New Roman"/>
                <w:b/>
                <w:i/>
                <w:iCs/>
                <w:color w:val="000000"/>
                <w:lang w:eastAsia="en-GB"/>
              </w:rPr>
              <w:t>Limba de comunicare</w:t>
            </w:r>
            <w:r w:rsidRPr="00410644">
              <w:rPr>
                <w:rFonts w:asciiTheme="majorHAnsi" w:eastAsia="Times New Roman" w:hAnsiTheme="majorHAnsi" w:cs="Times New Roman"/>
                <w:b/>
                <w:color w:val="000000"/>
                <w:lang w:eastAsia="en-GB"/>
              </w:rPr>
              <w:t xml:space="preserve"> </w:t>
            </w:r>
          </w:p>
          <w:p w14:paraId="1D42CCCD" w14:textId="77777777" w:rsidR="00410644" w:rsidRPr="00410644" w:rsidRDefault="00410644" w:rsidP="00DA7C96">
            <w:pPr>
              <w:spacing w:before="120" w:after="0" w:line="240" w:lineRule="auto"/>
              <w:jc w:val="both"/>
              <w:rPr>
                <w:rFonts w:asciiTheme="majorHAnsi" w:eastAsia="Times New Roman" w:hAnsiTheme="majorHAnsi" w:cs="Times New Roman"/>
                <w:b/>
                <w:color w:val="000000"/>
                <w:lang w:eastAsia="en-GB"/>
              </w:rPr>
            </w:pPr>
          </w:p>
          <w:p w14:paraId="4F22DC97" w14:textId="77777777" w:rsidR="00410644" w:rsidRPr="00410644" w:rsidRDefault="00410644" w:rsidP="00DA7C96">
            <w:pPr>
              <w:spacing w:before="120" w:after="0" w:line="240" w:lineRule="auto"/>
              <w:jc w:val="both"/>
              <w:rPr>
                <w:rFonts w:asciiTheme="majorHAnsi" w:eastAsia="Times New Roman" w:hAnsiTheme="majorHAnsi" w:cs="Times New Roman"/>
                <w:b/>
                <w:color w:val="000000"/>
                <w:lang w:eastAsia="en-GB"/>
              </w:rPr>
            </w:pPr>
          </w:p>
        </w:tc>
      </w:tr>
    </w:tbl>
    <w:p w14:paraId="2B7251CC" w14:textId="77777777" w:rsidR="00410644" w:rsidRDefault="00410644" w:rsidP="00DA7C96">
      <w:pPr>
        <w:spacing w:after="0" w:line="240" w:lineRule="auto"/>
        <w:jc w:val="both"/>
        <w:rPr>
          <w:rFonts w:asciiTheme="majorHAnsi" w:eastAsia="Times New Roman" w:hAnsiTheme="majorHAnsi" w:cs="Times New Roman"/>
          <w:color w:val="000000"/>
          <w:lang w:eastAsia="en-GB"/>
        </w:rPr>
      </w:pPr>
    </w:p>
    <w:p w14:paraId="4F22DC99" w14:textId="77777777" w:rsidR="00DA7C96" w:rsidRPr="00410644" w:rsidRDefault="00DA7C96" w:rsidP="00DA7C96">
      <w:pPr>
        <w:spacing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Întocmit la (locul semnării), (data)</w:t>
      </w:r>
    </w:p>
    <w:p w14:paraId="26B7A912"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6EDDCDC9"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2E23B8B9"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4F22DC9A" w14:textId="77777777" w:rsidR="00DA7C96" w:rsidRDefault="00DA7C96" w:rsidP="00410644">
      <w:pPr>
        <w:spacing w:before="60" w:after="60" w:line="240" w:lineRule="auto"/>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[Semnăturile tuturor părților]</w:t>
      </w:r>
    </w:p>
    <w:p w14:paraId="4E2C8557"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1D04350C"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4573CA0D"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6F940424"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061B3383" w14:textId="77777777" w:rsidR="00410644" w:rsidRDefault="00410644" w:rsidP="00410644">
      <w:pPr>
        <w:spacing w:before="60" w:after="60" w:line="240" w:lineRule="auto"/>
        <w:rPr>
          <w:rFonts w:asciiTheme="majorHAnsi" w:eastAsia="Times New Roman" w:hAnsiTheme="majorHAnsi" w:cs="Times New Roman"/>
          <w:color w:val="000000"/>
          <w:lang w:eastAsia="en-GB"/>
        </w:rPr>
      </w:pPr>
    </w:p>
    <w:p w14:paraId="5C93D373" w14:textId="77777777" w:rsidR="00410644" w:rsidRPr="00410644" w:rsidRDefault="00410644" w:rsidP="00410644">
      <w:pPr>
        <w:spacing w:before="60" w:after="60" w:line="240" w:lineRule="auto"/>
        <w:rPr>
          <w:rFonts w:asciiTheme="majorHAnsi" w:eastAsia="Times New Roman" w:hAnsiTheme="majorHAnsi" w:cs="Times New Roman"/>
          <w:color w:val="000000"/>
          <w:lang w:eastAsia="en-GB"/>
        </w:rPr>
      </w:pPr>
    </w:p>
    <w:p w14:paraId="4F22DC9B" w14:textId="77777777" w:rsidR="00DA7C96" w:rsidRPr="00410644" w:rsidRDefault="00D306DF" w:rsidP="00DA7C9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F22DD02">
          <v:rect id="_x0000_i1025" style="width:90.25pt;height:.75pt" o:hrpct="200" o:hrstd="t" o:hrnoshade="t" o:hr="t" fillcolor="black" stroked="f"/>
        </w:pict>
      </w:r>
    </w:p>
    <w:p w14:paraId="4F22DC9C"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eastAsia="en-GB"/>
        </w:rPr>
      </w:pPr>
      <w:hyperlink r:id="rId18" w:anchor="ntc1-C_2017018RO.01000201-E0001" w:history="1">
        <w:r w:rsidR="00DA7C96" w:rsidRPr="00410644">
          <w:rPr>
            <w:rFonts w:asciiTheme="majorHAnsi" w:eastAsia="Times New Roman" w:hAnsiTheme="majorHAnsi" w:cs="Times New Roman"/>
            <w:color w:val="0000FF"/>
            <w:sz w:val="18"/>
            <w:szCs w:val="18"/>
            <w:u w:val="single"/>
            <w:lang w:eastAsia="en-GB"/>
          </w:rPr>
          <w:t>(</w:t>
        </w:r>
        <w:r w:rsidR="00DA7C96" w:rsidRPr="00410644">
          <w:rPr>
            <w:rFonts w:asciiTheme="majorHAnsi" w:eastAsia="Times New Roman" w:hAnsiTheme="majorHAnsi" w:cs="Times New Roman"/>
            <w:color w:val="0000FF"/>
            <w:sz w:val="18"/>
            <w:szCs w:val="18"/>
            <w:u w:val="single"/>
            <w:vertAlign w:val="superscript"/>
            <w:lang w:eastAsia="en-GB"/>
          </w:rPr>
          <w:t>1</w:t>
        </w:r>
        <w:r w:rsidR="00DA7C96" w:rsidRPr="00410644">
          <w:rPr>
            <w:rFonts w:asciiTheme="majorHAnsi" w:eastAsia="Times New Roman" w:hAnsiTheme="majorHAnsi" w:cs="Times New Roman"/>
            <w:color w:val="0000FF"/>
            <w:sz w:val="18"/>
            <w:szCs w:val="18"/>
            <w:u w:val="single"/>
            <w:lang w:eastAsia="en-GB"/>
          </w:rPr>
          <w:t>)</w:t>
        </w:r>
      </w:hyperlink>
      <w:r w:rsidR="00DA7C96" w:rsidRPr="00410644">
        <w:rPr>
          <w:rFonts w:asciiTheme="majorHAnsi" w:eastAsia="Times New Roman" w:hAnsiTheme="majorHAnsi" w:cs="Times New Roman"/>
          <w:color w:val="000000"/>
          <w:sz w:val="18"/>
          <w:szCs w:val="18"/>
          <w:lang w:eastAsia="en-GB"/>
        </w:rPr>
        <w:t>  </w:t>
      </w:r>
      <w:hyperlink r:id="rId19" w:history="1">
        <w:r w:rsidR="00DA7C96" w:rsidRPr="00410644">
          <w:rPr>
            <w:rFonts w:asciiTheme="majorHAnsi" w:eastAsia="Times New Roman" w:hAnsiTheme="majorHAnsi" w:cs="Times New Roman"/>
            <w:color w:val="0000FF"/>
            <w:sz w:val="18"/>
            <w:szCs w:val="18"/>
            <w:u w:val="single"/>
            <w:lang w:eastAsia="en-GB"/>
          </w:rPr>
          <w:t>JO C 197, 12.7.2000, p. 3</w:t>
        </w:r>
      </w:hyperlink>
      <w:r w:rsidR="00DA7C96" w:rsidRPr="00410644">
        <w:rPr>
          <w:rFonts w:asciiTheme="majorHAnsi" w:eastAsia="Times New Roman" w:hAnsiTheme="majorHAnsi" w:cs="Times New Roman"/>
          <w:color w:val="000000"/>
          <w:sz w:val="18"/>
          <w:szCs w:val="18"/>
          <w:lang w:eastAsia="en-GB"/>
        </w:rPr>
        <w:t>.</w:t>
      </w:r>
    </w:p>
    <w:p w14:paraId="4F22DC9D"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eastAsia="en-GB"/>
        </w:rPr>
      </w:pPr>
      <w:hyperlink r:id="rId20" w:anchor="ntc2-C_2017018RO.01000201-E0002" w:history="1">
        <w:r w:rsidR="00DA7C96" w:rsidRPr="00410644">
          <w:rPr>
            <w:rFonts w:asciiTheme="majorHAnsi" w:eastAsia="Times New Roman" w:hAnsiTheme="majorHAnsi" w:cs="Times New Roman"/>
            <w:color w:val="0000FF"/>
            <w:sz w:val="18"/>
            <w:szCs w:val="18"/>
            <w:u w:val="single"/>
            <w:lang w:eastAsia="en-GB"/>
          </w:rPr>
          <w:t>(</w:t>
        </w:r>
        <w:r w:rsidR="00DA7C96" w:rsidRPr="00410644">
          <w:rPr>
            <w:rFonts w:asciiTheme="majorHAnsi" w:eastAsia="Times New Roman" w:hAnsiTheme="majorHAnsi" w:cs="Times New Roman"/>
            <w:color w:val="0000FF"/>
            <w:sz w:val="18"/>
            <w:szCs w:val="18"/>
            <w:u w:val="single"/>
            <w:vertAlign w:val="superscript"/>
            <w:lang w:eastAsia="en-GB"/>
          </w:rPr>
          <w:t>2</w:t>
        </w:r>
        <w:r w:rsidR="00DA7C96" w:rsidRPr="00410644">
          <w:rPr>
            <w:rFonts w:asciiTheme="majorHAnsi" w:eastAsia="Times New Roman" w:hAnsiTheme="majorHAnsi" w:cs="Times New Roman"/>
            <w:color w:val="0000FF"/>
            <w:sz w:val="18"/>
            <w:szCs w:val="18"/>
            <w:u w:val="single"/>
            <w:lang w:eastAsia="en-GB"/>
          </w:rPr>
          <w:t>)</w:t>
        </w:r>
      </w:hyperlink>
      <w:r w:rsidR="00DA7C96" w:rsidRPr="00410644">
        <w:rPr>
          <w:rFonts w:asciiTheme="majorHAnsi" w:eastAsia="Times New Roman" w:hAnsiTheme="majorHAnsi" w:cs="Times New Roman"/>
          <w:color w:val="000000"/>
          <w:sz w:val="18"/>
          <w:szCs w:val="18"/>
          <w:lang w:eastAsia="en-GB"/>
        </w:rPr>
        <w:t>  </w:t>
      </w:r>
      <w:hyperlink r:id="rId21" w:history="1">
        <w:r w:rsidR="00DA7C96" w:rsidRPr="00410644">
          <w:rPr>
            <w:rFonts w:asciiTheme="majorHAnsi" w:eastAsia="Times New Roman" w:hAnsiTheme="majorHAnsi" w:cs="Times New Roman"/>
            <w:color w:val="0000FF"/>
            <w:sz w:val="18"/>
            <w:szCs w:val="18"/>
            <w:u w:val="single"/>
            <w:lang w:eastAsia="en-GB"/>
          </w:rPr>
          <w:t>JO L 162, 20.6.2002, p. 1</w:t>
        </w:r>
      </w:hyperlink>
      <w:r w:rsidR="00DA7C96" w:rsidRPr="00410644">
        <w:rPr>
          <w:rFonts w:asciiTheme="majorHAnsi" w:eastAsia="Times New Roman" w:hAnsiTheme="majorHAnsi" w:cs="Times New Roman"/>
          <w:color w:val="000000"/>
          <w:sz w:val="18"/>
          <w:szCs w:val="18"/>
          <w:lang w:eastAsia="en-GB"/>
        </w:rPr>
        <w:t>.</w:t>
      </w:r>
    </w:p>
    <w:p w14:paraId="4F22DC9E"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eastAsia="en-GB"/>
        </w:rPr>
      </w:pPr>
      <w:hyperlink r:id="rId22" w:anchor="ntc3-C_2017018RO.01000201-E0003" w:history="1">
        <w:r w:rsidR="00DA7C96" w:rsidRPr="00410644">
          <w:rPr>
            <w:rFonts w:asciiTheme="majorHAnsi" w:eastAsia="Times New Roman" w:hAnsiTheme="majorHAnsi" w:cs="Times New Roman"/>
            <w:color w:val="0000FF"/>
            <w:sz w:val="18"/>
            <w:szCs w:val="18"/>
            <w:u w:val="single"/>
            <w:lang w:eastAsia="en-GB"/>
          </w:rPr>
          <w:t>(</w:t>
        </w:r>
        <w:r w:rsidR="00DA7C96" w:rsidRPr="00410644">
          <w:rPr>
            <w:rFonts w:asciiTheme="majorHAnsi" w:eastAsia="Times New Roman" w:hAnsiTheme="majorHAnsi" w:cs="Times New Roman"/>
            <w:color w:val="0000FF"/>
            <w:sz w:val="18"/>
            <w:szCs w:val="18"/>
            <w:u w:val="single"/>
            <w:vertAlign w:val="superscript"/>
            <w:lang w:eastAsia="en-GB"/>
          </w:rPr>
          <w:t>3</w:t>
        </w:r>
        <w:r w:rsidR="00DA7C96" w:rsidRPr="00410644">
          <w:rPr>
            <w:rFonts w:asciiTheme="majorHAnsi" w:eastAsia="Times New Roman" w:hAnsiTheme="majorHAnsi" w:cs="Times New Roman"/>
            <w:color w:val="0000FF"/>
            <w:sz w:val="18"/>
            <w:szCs w:val="18"/>
            <w:u w:val="single"/>
            <w:lang w:eastAsia="en-GB"/>
          </w:rPr>
          <w:t>)</w:t>
        </w:r>
      </w:hyperlink>
      <w:r w:rsidR="00DA7C96" w:rsidRPr="00410644">
        <w:rPr>
          <w:rFonts w:asciiTheme="majorHAnsi" w:eastAsia="Times New Roman" w:hAnsiTheme="majorHAnsi" w:cs="Times New Roman"/>
          <w:color w:val="000000"/>
          <w:sz w:val="18"/>
          <w:szCs w:val="18"/>
          <w:lang w:eastAsia="en-GB"/>
        </w:rPr>
        <w:t>  </w:t>
      </w:r>
      <w:hyperlink r:id="rId23" w:history="1">
        <w:r w:rsidR="00DA7C96" w:rsidRPr="00410644">
          <w:rPr>
            <w:rFonts w:asciiTheme="majorHAnsi" w:eastAsia="Times New Roman" w:hAnsiTheme="majorHAnsi" w:cs="Times New Roman"/>
            <w:color w:val="0000FF"/>
            <w:sz w:val="18"/>
            <w:szCs w:val="18"/>
            <w:u w:val="single"/>
            <w:lang w:eastAsia="en-GB"/>
          </w:rPr>
          <w:t>JO L 26, 29.1.2004, p. 3</w:t>
        </w:r>
      </w:hyperlink>
      <w:r w:rsidR="00DA7C96" w:rsidRPr="00410644">
        <w:rPr>
          <w:rFonts w:asciiTheme="majorHAnsi" w:eastAsia="Times New Roman" w:hAnsiTheme="majorHAnsi" w:cs="Times New Roman"/>
          <w:color w:val="000000"/>
          <w:sz w:val="18"/>
          <w:szCs w:val="18"/>
          <w:lang w:eastAsia="en-GB"/>
        </w:rPr>
        <w:t>.</w:t>
      </w:r>
    </w:p>
    <w:p w14:paraId="4F22DC9F"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D306DF">
        <w:rPr>
          <w:lang w:val="nl-NL"/>
        </w:rPr>
        <w:instrText xml:space="preserve"> </w:instrText>
      </w:r>
      <w:r w:rsidRPr="00D306DF">
        <w:rPr>
          <w:lang w:val="nl-NL"/>
        </w:rPr>
        <w:instrText xml:space="preserve">HYPERLINK "http://eur-lex.europa.eu/legal-content/RO/TXT/HTML/?uri=CELEX:32017G0119(01)&amp;from=EN" \l "ntc4-C_2017018RO.01000201-E0004" </w:instrText>
      </w:r>
      <w:r>
        <w:fldChar w:fldCharType="separate"/>
      </w:r>
      <w:r w:rsidR="00DA7C96" w:rsidRPr="00410644">
        <w:rPr>
          <w:rFonts w:asciiTheme="majorHAnsi" w:eastAsia="Times New Roman" w:hAnsiTheme="majorHAnsi" w:cs="Times New Roman"/>
          <w:color w:val="0000FF"/>
          <w:sz w:val="18"/>
          <w:szCs w:val="18"/>
          <w:u w:val="single"/>
          <w:lang w:val="nl-NL" w:eastAsia="en-GB"/>
        </w:rPr>
        <w:t>(</w:t>
      </w:r>
      <w:r w:rsidR="00DA7C96" w:rsidRPr="00410644">
        <w:rPr>
          <w:rFonts w:asciiTheme="majorHAnsi" w:eastAsia="Times New Roman" w:hAnsiTheme="majorHAnsi" w:cs="Times New Roman"/>
          <w:color w:val="0000FF"/>
          <w:sz w:val="18"/>
          <w:szCs w:val="18"/>
          <w:u w:val="single"/>
          <w:vertAlign w:val="superscript"/>
          <w:lang w:val="nl-NL" w:eastAsia="en-GB"/>
        </w:rPr>
        <w:t>4</w:t>
      </w:r>
      <w:r w:rsidR="00DA7C96" w:rsidRPr="0041064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DA7C96" w:rsidRPr="00410644">
        <w:rPr>
          <w:rFonts w:asciiTheme="majorHAnsi" w:eastAsia="Times New Roman" w:hAnsiTheme="majorHAnsi" w:cs="Times New Roman"/>
          <w:color w:val="000000"/>
          <w:sz w:val="18"/>
          <w:szCs w:val="18"/>
          <w:lang w:val="nl-NL" w:eastAsia="en-GB"/>
        </w:rPr>
        <w:t>  </w:t>
      </w:r>
      <w:proofErr w:type="gramEnd"/>
      <w:r w:rsidR="003B4C7C" w:rsidRPr="00410644">
        <w:rPr>
          <w:rFonts w:asciiTheme="majorHAnsi" w:hAnsiTheme="majorHAnsi"/>
          <w:sz w:val="18"/>
          <w:szCs w:val="18"/>
        </w:rPr>
        <w:fldChar w:fldCharType="begin"/>
      </w:r>
      <w:r w:rsidR="003B4C7C" w:rsidRPr="00410644">
        <w:rPr>
          <w:rFonts w:asciiTheme="majorHAnsi" w:hAnsiTheme="majorHAnsi"/>
          <w:sz w:val="18"/>
          <w:szCs w:val="18"/>
          <w:lang w:val="nl-NL"/>
        </w:rPr>
        <w:instrText xml:space="preserve"> HYPERLINK "http://eur-lex.europa.eu/legal-content/RO/AUTO/?uri=OJ:L:2003:181:TOC" </w:instrText>
      </w:r>
      <w:r w:rsidR="003B4C7C" w:rsidRPr="00410644">
        <w:rPr>
          <w:rFonts w:asciiTheme="majorHAnsi" w:hAnsiTheme="majorHAnsi"/>
          <w:sz w:val="18"/>
          <w:szCs w:val="18"/>
        </w:rPr>
        <w:fldChar w:fldCharType="separate"/>
      </w:r>
      <w:r w:rsidR="00DA7C96" w:rsidRPr="00410644">
        <w:rPr>
          <w:rFonts w:asciiTheme="majorHAnsi" w:eastAsia="Times New Roman" w:hAnsiTheme="majorHAnsi" w:cs="Times New Roman"/>
          <w:color w:val="0000FF"/>
          <w:sz w:val="18"/>
          <w:szCs w:val="18"/>
          <w:u w:val="single"/>
          <w:lang w:val="nl-NL" w:eastAsia="en-GB"/>
        </w:rPr>
        <w:t>JO L 181, 19.7.2003, p. 34</w:t>
      </w:r>
      <w:r w:rsidR="003B4C7C" w:rsidRPr="00410644">
        <w:rPr>
          <w:rFonts w:asciiTheme="majorHAnsi" w:eastAsia="Times New Roman" w:hAnsiTheme="majorHAnsi" w:cs="Times New Roman"/>
          <w:color w:val="0000FF"/>
          <w:sz w:val="18"/>
          <w:szCs w:val="18"/>
          <w:u w:val="single"/>
          <w:lang w:eastAsia="en-GB"/>
        </w:rPr>
        <w:fldChar w:fldCharType="end"/>
      </w:r>
      <w:r w:rsidR="00DA7C96" w:rsidRPr="00410644">
        <w:rPr>
          <w:rFonts w:asciiTheme="majorHAnsi" w:eastAsia="Times New Roman" w:hAnsiTheme="majorHAnsi" w:cs="Times New Roman"/>
          <w:color w:val="000000"/>
          <w:sz w:val="18"/>
          <w:szCs w:val="18"/>
          <w:lang w:val="nl-NL" w:eastAsia="en-GB"/>
        </w:rPr>
        <w:t>.</w:t>
      </w:r>
    </w:p>
    <w:p w14:paraId="4F22DCA0"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D306DF">
        <w:rPr>
          <w:lang w:val="nl-NL"/>
        </w:rPr>
        <w:instrText xml:space="preserve"> HYPERLINK "http://eur-lex.europa.eu/legal-content/RO/TXT/HTML/?uri=CELEX:32017G0119(01)&amp;from=EN" \l "ntc5-C_2017018RO.01000201-E0005" </w:instrText>
      </w:r>
      <w:r>
        <w:fldChar w:fldCharType="separate"/>
      </w:r>
      <w:r w:rsidR="00DA7C96" w:rsidRPr="00410644">
        <w:rPr>
          <w:rFonts w:asciiTheme="majorHAnsi" w:eastAsia="Times New Roman" w:hAnsiTheme="majorHAnsi" w:cs="Times New Roman"/>
          <w:color w:val="0000FF"/>
          <w:sz w:val="18"/>
          <w:szCs w:val="18"/>
          <w:u w:val="single"/>
          <w:lang w:val="nl-NL" w:eastAsia="en-GB"/>
        </w:rPr>
        <w:t>(</w:t>
      </w:r>
      <w:r w:rsidR="00DA7C96" w:rsidRPr="00410644">
        <w:rPr>
          <w:rFonts w:asciiTheme="majorHAnsi" w:eastAsia="Times New Roman" w:hAnsiTheme="majorHAnsi" w:cs="Times New Roman"/>
          <w:color w:val="0000FF"/>
          <w:sz w:val="18"/>
          <w:szCs w:val="18"/>
          <w:u w:val="single"/>
          <w:vertAlign w:val="superscript"/>
          <w:lang w:val="nl-NL" w:eastAsia="en-GB"/>
        </w:rPr>
        <w:t>5</w:t>
      </w:r>
      <w:r w:rsidR="00DA7C96" w:rsidRPr="0041064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DA7C96" w:rsidRPr="00410644">
        <w:rPr>
          <w:rFonts w:asciiTheme="majorHAnsi" w:eastAsia="Times New Roman" w:hAnsiTheme="majorHAnsi" w:cs="Times New Roman"/>
          <w:color w:val="000000"/>
          <w:sz w:val="18"/>
          <w:szCs w:val="18"/>
          <w:lang w:val="nl-NL" w:eastAsia="en-GB"/>
        </w:rPr>
        <w:t>  ETS</w:t>
      </w:r>
      <w:proofErr w:type="gramEnd"/>
      <w:r w:rsidR="00DA7C96" w:rsidRPr="00410644">
        <w:rPr>
          <w:rFonts w:asciiTheme="majorHAnsi" w:eastAsia="Times New Roman" w:hAnsiTheme="majorHAnsi" w:cs="Times New Roman"/>
          <w:color w:val="000000"/>
          <w:sz w:val="18"/>
          <w:szCs w:val="18"/>
          <w:lang w:val="nl-NL" w:eastAsia="en-GB"/>
        </w:rPr>
        <w:t xml:space="preserve"> nr. 182.</w:t>
      </w:r>
    </w:p>
    <w:p w14:paraId="4F22DCA1"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nl-NL" w:eastAsia="en-GB"/>
        </w:rPr>
      </w:pPr>
      <w:hyperlink r:id="rId24" w:anchor="ntc6-C_2017018RO.01000201-E0006" w:history="1">
        <w:r w:rsidR="00DA7C96" w:rsidRPr="00410644">
          <w:rPr>
            <w:rFonts w:asciiTheme="majorHAnsi" w:eastAsia="Times New Roman" w:hAnsiTheme="majorHAnsi" w:cs="Times New Roman"/>
            <w:color w:val="0000FF"/>
            <w:sz w:val="18"/>
            <w:szCs w:val="18"/>
            <w:u w:val="single"/>
            <w:lang w:val="nl-NL" w:eastAsia="en-GB"/>
          </w:rPr>
          <w:t>(</w:t>
        </w:r>
        <w:r w:rsidR="00DA7C96" w:rsidRPr="00410644">
          <w:rPr>
            <w:rFonts w:asciiTheme="majorHAnsi" w:eastAsia="Times New Roman" w:hAnsiTheme="majorHAnsi" w:cs="Times New Roman"/>
            <w:color w:val="0000FF"/>
            <w:sz w:val="18"/>
            <w:szCs w:val="18"/>
            <w:u w:val="single"/>
            <w:vertAlign w:val="superscript"/>
            <w:lang w:val="nl-NL" w:eastAsia="en-GB"/>
          </w:rPr>
          <w:t>6</w:t>
        </w:r>
        <w:r w:rsidR="00DA7C96" w:rsidRPr="00410644">
          <w:rPr>
            <w:rFonts w:asciiTheme="majorHAnsi" w:eastAsia="Times New Roman" w:hAnsiTheme="majorHAnsi" w:cs="Times New Roman"/>
            <w:color w:val="0000FF"/>
            <w:sz w:val="18"/>
            <w:szCs w:val="18"/>
            <w:u w:val="single"/>
            <w:lang w:val="nl-NL" w:eastAsia="en-GB"/>
          </w:rPr>
          <w:t>)</w:t>
        </w:r>
      </w:hyperlink>
      <w:proofErr w:type="gramStart"/>
      <w:r w:rsidR="00DA7C96" w:rsidRPr="00410644">
        <w:rPr>
          <w:rFonts w:asciiTheme="majorHAnsi" w:eastAsia="Times New Roman" w:hAnsiTheme="majorHAnsi" w:cs="Times New Roman"/>
          <w:color w:val="000000"/>
          <w:sz w:val="18"/>
          <w:szCs w:val="18"/>
          <w:lang w:val="nl-NL" w:eastAsia="en-GB"/>
        </w:rPr>
        <w:t>  </w:t>
      </w:r>
      <w:r w:rsidR="00DA7C96" w:rsidRPr="00410644">
        <w:rPr>
          <w:rFonts w:asciiTheme="majorHAnsi" w:eastAsia="Times New Roman" w:hAnsiTheme="majorHAnsi" w:cs="Times New Roman"/>
          <w:i/>
          <w:iCs/>
          <w:color w:val="000000"/>
          <w:sz w:val="18"/>
          <w:szCs w:val="18"/>
          <w:lang w:val="nl-NL" w:eastAsia="en-GB"/>
        </w:rPr>
        <w:t>Culegerea</w:t>
      </w:r>
      <w:proofErr w:type="gramEnd"/>
      <w:r w:rsidR="00DA7C96" w:rsidRPr="00410644">
        <w:rPr>
          <w:rFonts w:asciiTheme="majorHAnsi" w:eastAsia="Times New Roman" w:hAnsiTheme="majorHAnsi" w:cs="Times New Roman"/>
          <w:i/>
          <w:iCs/>
          <w:color w:val="000000"/>
          <w:sz w:val="18"/>
          <w:szCs w:val="18"/>
          <w:lang w:val="nl-NL" w:eastAsia="en-GB"/>
        </w:rPr>
        <w:t xml:space="preserve"> de tratate</w:t>
      </w:r>
      <w:r w:rsidR="00DA7C96" w:rsidRPr="00410644">
        <w:rPr>
          <w:rFonts w:asciiTheme="majorHAnsi" w:eastAsia="Times New Roman" w:hAnsiTheme="majorHAnsi" w:cs="Times New Roman"/>
          <w:color w:val="000000"/>
          <w:sz w:val="18"/>
          <w:szCs w:val="18"/>
          <w:lang w:val="nl-NL" w:eastAsia="en-GB"/>
        </w:rPr>
        <w:t xml:space="preserve"> a ONU, vol. 1582, p. 95.</w:t>
      </w:r>
    </w:p>
    <w:p w14:paraId="4F22DCA2"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D306DF">
        <w:rPr>
          <w:lang w:val="nl-NL"/>
        </w:rPr>
        <w:instrText xml:space="preserve"> HYPERLINK "http://eur-lex.europa.eu/legal-content/RO/TXT/HTML/?uri=CELEX:32017G0119(01)&amp;from=EN" \l "ntc7-C_2017018RO.01000201-E0007" </w:instrText>
      </w:r>
      <w:r>
        <w:fldChar w:fldCharType="separate"/>
      </w:r>
      <w:r w:rsidR="00DA7C96" w:rsidRPr="00410644">
        <w:rPr>
          <w:rFonts w:asciiTheme="majorHAnsi" w:eastAsia="Times New Roman" w:hAnsiTheme="majorHAnsi" w:cs="Times New Roman"/>
          <w:color w:val="0000FF"/>
          <w:sz w:val="18"/>
          <w:szCs w:val="18"/>
          <w:u w:val="single"/>
          <w:lang w:val="nl-NL" w:eastAsia="en-GB"/>
        </w:rPr>
        <w:t>(</w:t>
      </w:r>
      <w:r w:rsidR="00DA7C96" w:rsidRPr="00410644">
        <w:rPr>
          <w:rFonts w:asciiTheme="majorHAnsi" w:eastAsia="Times New Roman" w:hAnsiTheme="majorHAnsi" w:cs="Times New Roman"/>
          <w:color w:val="0000FF"/>
          <w:sz w:val="18"/>
          <w:szCs w:val="18"/>
          <w:u w:val="single"/>
          <w:vertAlign w:val="superscript"/>
          <w:lang w:val="nl-NL" w:eastAsia="en-GB"/>
        </w:rPr>
        <w:t>7</w:t>
      </w:r>
      <w:r w:rsidR="00DA7C96" w:rsidRPr="0041064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DA7C96" w:rsidRPr="00410644">
        <w:rPr>
          <w:rFonts w:asciiTheme="majorHAnsi" w:eastAsia="Times New Roman" w:hAnsiTheme="majorHAnsi" w:cs="Times New Roman"/>
          <w:color w:val="000000"/>
          <w:sz w:val="18"/>
          <w:szCs w:val="18"/>
          <w:lang w:val="nl-NL" w:eastAsia="en-GB"/>
        </w:rPr>
        <w:t>  </w:t>
      </w:r>
      <w:r w:rsidR="00DA7C96" w:rsidRPr="00410644">
        <w:rPr>
          <w:rFonts w:asciiTheme="majorHAnsi" w:eastAsia="Times New Roman" w:hAnsiTheme="majorHAnsi" w:cs="Times New Roman"/>
          <w:i/>
          <w:iCs/>
          <w:color w:val="000000"/>
          <w:sz w:val="18"/>
          <w:szCs w:val="18"/>
          <w:lang w:val="nl-NL" w:eastAsia="en-GB"/>
        </w:rPr>
        <w:t>Culegerea</w:t>
      </w:r>
      <w:proofErr w:type="gramEnd"/>
      <w:r w:rsidR="00DA7C96" w:rsidRPr="00410644">
        <w:rPr>
          <w:rFonts w:asciiTheme="majorHAnsi" w:eastAsia="Times New Roman" w:hAnsiTheme="majorHAnsi" w:cs="Times New Roman"/>
          <w:i/>
          <w:iCs/>
          <w:color w:val="000000"/>
          <w:sz w:val="18"/>
          <w:szCs w:val="18"/>
          <w:lang w:val="nl-NL" w:eastAsia="en-GB"/>
        </w:rPr>
        <w:t xml:space="preserve"> de tratate</w:t>
      </w:r>
      <w:r w:rsidR="00DA7C96" w:rsidRPr="00410644">
        <w:rPr>
          <w:rFonts w:asciiTheme="majorHAnsi" w:eastAsia="Times New Roman" w:hAnsiTheme="majorHAnsi" w:cs="Times New Roman"/>
          <w:color w:val="000000"/>
          <w:sz w:val="18"/>
          <w:szCs w:val="18"/>
          <w:lang w:val="nl-NL" w:eastAsia="en-GB"/>
        </w:rPr>
        <w:t xml:space="preserve"> a ONU, vol. 2225, p. 209, documentul A/RES/55/25.</w:t>
      </w:r>
    </w:p>
    <w:p w14:paraId="4F22DCA3"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D306DF">
        <w:rPr>
          <w:lang w:val="nl-NL"/>
        </w:rPr>
        <w:instrText xml:space="preserve"> HYPERLINK "http://eur-lex.europa.eu/legal-content/RO/TXT/HTML/?uri=CELEX:32017G0119(01)&amp;from=EN" \l "ntc8-C_2017018RO.01000201-E0008" </w:instrText>
      </w:r>
      <w:r>
        <w:fldChar w:fldCharType="separate"/>
      </w:r>
      <w:r w:rsidR="00DA7C96" w:rsidRPr="00410644">
        <w:rPr>
          <w:rFonts w:asciiTheme="majorHAnsi" w:eastAsia="Times New Roman" w:hAnsiTheme="majorHAnsi" w:cs="Times New Roman"/>
          <w:color w:val="0000FF"/>
          <w:sz w:val="18"/>
          <w:szCs w:val="18"/>
          <w:u w:val="single"/>
          <w:lang w:val="nl-NL" w:eastAsia="en-GB"/>
        </w:rPr>
        <w:t>(</w:t>
      </w:r>
      <w:r w:rsidR="00DA7C96" w:rsidRPr="00410644">
        <w:rPr>
          <w:rFonts w:asciiTheme="majorHAnsi" w:eastAsia="Times New Roman" w:hAnsiTheme="majorHAnsi" w:cs="Times New Roman"/>
          <w:color w:val="0000FF"/>
          <w:sz w:val="18"/>
          <w:szCs w:val="18"/>
          <w:u w:val="single"/>
          <w:vertAlign w:val="superscript"/>
          <w:lang w:val="nl-NL" w:eastAsia="en-GB"/>
        </w:rPr>
        <w:t>8</w:t>
      </w:r>
      <w:r w:rsidR="00DA7C96" w:rsidRPr="0041064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DA7C96" w:rsidRPr="00410644">
        <w:rPr>
          <w:rFonts w:asciiTheme="majorHAnsi" w:eastAsia="Times New Roman" w:hAnsiTheme="majorHAnsi" w:cs="Times New Roman"/>
          <w:color w:val="000000"/>
          <w:sz w:val="18"/>
          <w:szCs w:val="18"/>
          <w:lang w:val="nl-NL" w:eastAsia="en-GB"/>
        </w:rPr>
        <w:t>  </w:t>
      </w:r>
      <w:r w:rsidR="00DA7C96" w:rsidRPr="00410644">
        <w:rPr>
          <w:rFonts w:asciiTheme="majorHAnsi" w:eastAsia="Times New Roman" w:hAnsiTheme="majorHAnsi" w:cs="Times New Roman"/>
          <w:i/>
          <w:iCs/>
          <w:color w:val="000000"/>
          <w:sz w:val="18"/>
          <w:szCs w:val="18"/>
          <w:lang w:val="nl-NL" w:eastAsia="en-GB"/>
        </w:rPr>
        <w:t>Culegerea</w:t>
      </w:r>
      <w:proofErr w:type="gramEnd"/>
      <w:r w:rsidR="00DA7C96" w:rsidRPr="00410644">
        <w:rPr>
          <w:rFonts w:asciiTheme="majorHAnsi" w:eastAsia="Times New Roman" w:hAnsiTheme="majorHAnsi" w:cs="Times New Roman"/>
          <w:i/>
          <w:iCs/>
          <w:color w:val="000000"/>
          <w:sz w:val="18"/>
          <w:szCs w:val="18"/>
          <w:lang w:val="nl-NL" w:eastAsia="en-GB"/>
        </w:rPr>
        <w:t xml:space="preserve"> de tratate</w:t>
      </w:r>
      <w:r w:rsidR="00DA7C96" w:rsidRPr="00410644">
        <w:rPr>
          <w:rFonts w:asciiTheme="majorHAnsi" w:eastAsia="Times New Roman" w:hAnsiTheme="majorHAnsi" w:cs="Times New Roman"/>
          <w:color w:val="000000"/>
          <w:sz w:val="18"/>
          <w:szCs w:val="18"/>
          <w:lang w:val="nl-NL" w:eastAsia="en-GB"/>
        </w:rPr>
        <w:t xml:space="preserve"> a ONU, vol. 2349, p. 41, documentul A/58/422.</w:t>
      </w:r>
    </w:p>
    <w:p w14:paraId="4F22DCA4"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nl-NL" w:eastAsia="en-GB"/>
        </w:rPr>
      </w:pPr>
      <w:hyperlink r:id="rId25" w:anchor="ntc9-C_2017018RO.01000201-E0009" w:history="1">
        <w:r w:rsidR="00DA7C96" w:rsidRPr="00410644">
          <w:rPr>
            <w:rFonts w:asciiTheme="majorHAnsi" w:eastAsia="Times New Roman" w:hAnsiTheme="majorHAnsi" w:cs="Times New Roman"/>
            <w:color w:val="0000FF"/>
            <w:sz w:val="18"/>
            <w:szCs w:val="18"/>
            <w:u w:val="single"/>
            <w:lang w:val="nl-NL" w:eastAsia="en-GB"/>
          </w:rPr>
          <w:t>(</w:t>
        </w:r>
        <w:r w:rsidR="00DA7C96" w:rsidRPr="00410644">
          <w:rPr>
            <w:rFonts w:asciiTheme="majorHAnsi" w:eastAsia="Times New Roman" w:hAnsiTheme="majorHAnsi" w:cs="Times New Roman"/>
            <w:color w:val="0000FF"/>
            <w:sz w:val="18"/>
            <w:szCs w:val="18"/>
            <w:u w:val="single"/>
            <w:vertAlign w:val="superscript"/>
            <w:lang w:val="nl-NL" w:eastAsia="en-GB"/>
          </w:rPr>
          <w:t>9</w:t>
        </w:r>
        <w:r w:rsidR="00DA7C96" w:rsidRPr="00410644">
          <w:rPr>
            <w:rFonts w:asciiTheme="majorHAnsi" w:eastAsia="Times New Roman" w:hAnsiTheme="majorHAnsi" w:cs="Times New Roman"/>
            <w:color w:val="0000FF"/>
            <w:sz w:val="18"/>
            <w:szCs w:val="18"/>
            <w:u w:val="single"/>
            <w:lang w:val="nl-NL" w:eastAsia="en-GB"/>
          </w:rPr>
          <w:t>)</w:t>
        </w:r>
      </w:hyperlink>
      <w:proofErr w:type="gramStart"/>
      <w:r w:rsidR="00DA7C96" w:rsidRPr="00410644">
        <w:rPr>
          <w:rFonts w:asciiTheme="majorHAnsi" w:eastAsia="Times New Roman" w:hAnsiTheme="majorHAnsi" w:cs="Times New Roman"/>
          <w:color w:val="000000"/>
          <w:sz w:val="18"/>
          <w:szCs w:val="18"/>
          <w:lang w:val="nl-NL" w:eastAsia="en-GB"/>
        </w:rPr>
        <w:t>  Înregistrare</w:t>
      </w:r>
      <w:proofErr w:type="gramEnd"/>
      <w:r w:rsidR="00DA7C96" w:rsidRPr="00410644">
        <w:rPr>
          <w:rFonts w:asciiTheme="majorHAnsi" w:eastAsia="Times New Roman" w:hAnsiTheme="majorHAnsi" w:cs="Times New Roman"/>
          <w:color w:val="000000"/>
          <w:sz w:val="18"/>
          <w:szCs w:val="18"/>
          <w:lang w:val="nl-NL" w:eastAsia="en-GB"/>
        </w:rPr>
        <w:t xml:space="preserve"> la Secretariatul Națiunilor Unite: Albania, 3 iunie 2009, nr. 46240.</w:t>
      </w:r>
    </w:p>
    <w:p w14:paraId="4F22DCA5"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D306DF">
        <w:rPr>
          <w:lang w:val="fr-FR"/>
        </w:rPr>
        <w:instrText xml:space="preserve"> HYPERLINK "http://eur-lex.europa.eu/legal-content/RO/TXT/HTML/?uri=CELEX:32017G0119(01)&amp;from=EN" \l "ntc10-C_2017018RO.01000201-E0010" </w:instrText>
      </w:r>
      <w:r>
        <w:fldChar w:fldCharType="separate"/>
      </w:r>
      <w:r w:rsidR="00DA7C96" w:rsidRPr="00410644">
        <w:rPr>
          <w:rFonts w:asciiTheme="majorHAnsi" w:eastAsia="Times New Roman" w:hAnsiTheme="majorHAnsi" w:cs="Times New Roman"/>
          <w:color w:val="0000FF"/>
          <w:sz w:val="18"/>
          <w:szCs w:val="18"/>
          <w:u w:val="single"/>
          <w:lang w:val="fr-FR" w:eastAsia="en-GB"/>
        </w:rPr>
        <w:t>(</w:t>
      </w:r>
      <w:r w:rsidR="00DA7C96" w:rsidRPr="00410644">
        <w:rPr>
          <w:rFonts w:asciiTheme="majorHAnsi" w:eastAsia="Times New Roman" w:hAnsiTheme="majorHAnsi" w:cs="Times New Roman"/>
          <w:color w:val="0000FF"/>
          <w:sz w:val="18"/>
          <w:szCs w:val="18"/>
          <w:u w:val="single"/>
          <w:vertAlign w:val="superscript"/>
          <w:lang w:val="fr-FR" w:eastAsia="en-GB"/>
        </w:rPr>
        <w:t>10</w:t>
      </w:r>
      <w:r w:rsidR="00DA7C96" w:rsidRPr="00410644">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DA7C96" w:rsidRPr="00410644">
        <w:rPr>
          <w:rFonts w:asciiTheme="majorHAnsi" w:eastAsia="Times New Roman" w:hAnsiTheme="majorHAnsi" w:cs="Times New Roman"/>
          <w:color w:val="000000"/>
          <w:sz w:val="18"/>
          <w:szCs w:val="18"/>
          <w:lang w:val="fr-FR" w:eastAsia="en-GB"/>
        </w:rPr>
        <w:t>  Părțile ar trebui să facă referire, în acest context, la Concluziile Consiliului și la Planul de acțiune privind calea de urmat în ceea ce privește anchetele financiare (documentele Consiliului 10125/16 + COR1).</w:t>
      </w:r>
    </w:p>
    <w:p w14:paraId="4F22DCA6"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eastAsia="en-GB"/>
        </w:rPr>
      </w:pPr>
      <w:hyperlink r:id="rId26" w:anchor="ntc11-C_2017018RO.01000201-E0011" w:history="1">
        <w:r w:rsidR="00DA7C96" w:rsidRPr="00410644">
          <w:rPr>
            <w:rFonts w:asciiTheme="majorHAnsi" w:eastAsia="Times New Roman" w:hAnsiTheme="majorHAnsi" w:cs="Times New Roman"/>
            <w:color w:val="0000FF"/>
            <w:sz w:val="18"/>
            <w:szCs w:val="18"/>
            <w:u w:val="single"/>
            <w:lang w:eastAsia="en-GB"/>
          </w:rPr>
          <w:t>(</w:t>
        </w:r>
        <w:r w:rsidR="00DA7C96" w:rsidRPr="00410644">
          <w:rPr>
            <w:rFonts w:asciiTheme="majorHAnsi" w:eastAsia="Times New Roman" w:hAnsiTheme="majorHAnsi" w:cs="Times New Roman"/>
            <w:color w:val="0000FF"/>
            <w:sz w:val="18"/>
            <w:szCs w:val="18"/>
            <w:u w:val="single"/>
            <w:vertAlign w:val="superscript"/>
            <w:lang w:eastAsia="en-GB"/>
          </w:rPr>
          <w:t>11</w:t>
        </w:r>
        <w:r w:rsidR="00DA7C96" w:rsidRPr="00410644">
          <w:rPr>
            <w:rFonts w:asciiTheme="majorHAnsi" w:eastAsia="Times New Roman" w:hAnsiTheme="majorHAnsi" w:cs="Times New Roman"/>
            <w:color w:val="0000FF"/>
            <w:sz w:val="18"/>
            <w:szCs w:val="18"/>
            <w:u w:val="single"/>
            <w:lang w:eastAsia="en-GB"/>
          </w:rPr>
          <w:t>)</w:t>
        </w:r>
      </w:hyperlink>
      <w:r w:rsidR="00DA7C96" w:rsidRPr="00410644">
        <w:rPr>
          <w:rFonts w:asciiTheme="majorHAnsi" w:eastAsia="Times New Roman" w:hAnsiTheme="majorHAnsi" w:cs="Times New Roman"/>
          <w:color w:val="000000"/>
          <w:sz w:val="18"/>
          <w:szCs w:val="18"/>
          <w:lang w:eastAsia="en-GB"/>
        </w:rPr>
        <w:t xml:space="preserve">  Atunci când </w:t>
      </w:r>
      <w:proofErr w:type="gramStart"/>
      <w:r w:rsidR="00DA7C96" w:rsidRPr="00410644">
        <w:rPr>
          <w:rFonts w:asciiTheme="majorHAnsi" w:eastAsia="Times New Roman" w:hAnsiTheme="majorHAnsi" w:cs="Times New Roman"/>
          <w:color w:val="000000"/>
          <w:sz w:val="18"/>
          <w:szCs w:val="18"/>
          <w:lang w:eastAsia="en-GB"/>
        </w:rPr>
        <w:t>este</w:t>
      </w:r>
      <w:proofErr w:type="gramEnd"/>
      <w:r w:rsidR="00DA7C96" w:rsidRPr="00410644">
        <w:rPr>
          <w:rFonts w:asciiTheme="majorHAnsi" w:eastAsia="Times New Roman" w:hAnsiTheme="majorHAnsi" w:cs="Times New Roman"/>
          <w:color w:val="000000"/>
          <w:sz w:val="18"/>
          <w:szCs w:val="18"/>
          <w:lang w:eastAsia="en-GB"/>
        </w:rPr>
        <w:t xml:space="preserve"> necesar, JIT poate include experți naționali în recuperarea activelor.</w:t>
      </w:r>
    </w:p>
    <w:p w14:paraId="4F22DCA7"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D306DF">
        <w:rPr>
          <w:lang w:val="fr-FR"/>
        </w:rPr>
        <w:instrText xml:space="preserve"> HYPERLINK "http://eur-lex.europa.eu/legal-content/RO/TXT/HTML/?uri=CELEX:32017G0119(01)&amp;from=EN" \l "ntc12-C_2017018RO.01000201-E0012" </w:instrText>
      </w:r>
      <w:r>
        <w:fldChar w:fldCharType="separate"/>
      </w:r>
      <w:r w:rsidR="00DA7C96" w:rsidRPr="00410644">
        <w:rPr>
          <w:rFonts w:asciiTheme="majorHAnsi" w:eastAsia="Times New Roman" w:hAnsiTheme="majorHAnsi" w:cs="Times New Roman"/>
          <w:color w:val="0000FF"/>
          <w:sz w:val="18"/>
          <w:szCs w:val="18"/>
          <w:u w:val="single"/>
          <w:lang w:val="fr-FR" w:eastAsia="en-GB"/>
        </w:rPr>
        <w:t>(</w:t>
      </w:r>
      <w:r w:rsidR="00DA7C96" w:rsidRPr="00410644">
        <w:rPr>
          <w:rFonts w:asciiTheme="majorHAnsi" w:eastAsia="Times New Roman" w:hAnsiTheme="majorHAnsi" w:cs="Times New Roman"/>
          <w:color w:val="0000FF"/>
          <w:sz w:val="18"/>
          <w:szCs w:val="18"/>
          <w:u w:val="single"/>
          <w:vertAlign w:val="superscript"/>
          <w:lang w:val="fr-FR" w:eastAsia="en-GB"/>
        </w:rPr>
        <w:t>12</w:t>
      </w:r>
      <w:r w:rsidR="00DA7C96" w:rsidRPr="00410644">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DA7C96" w:rsidRPr="00410644">
        <w:rPr>
          <w:rFonts w:asciiTheme="majorHAnsi" w:eastAsia="Times New Roman" w:hAnsiTheme="majorHAnsi" w:cs="Times New Roman"/>
          <w:color w:val="000000"/>
          <w:sz w:val="18"/>
          <w:szCs w:val="18"/>
          <w:lang w:val="fr-FR" w:eastAsia="en-GB"/>
        </w:rPr>
        <w:t>  Exemple de formulări pot fi găsite în apendicele 2 și 3.</w:t>
      </w:r>
    </w:p>
    <w:p w14:paraId="4F22DCA8" w14:textId="77777777" w:rsidR="00DA7C96" w:rsidRPr="00410644" w:rsidRDefault="00DA7C96" w:rsidP="00410644">
      <w:pPr>
        <w:spacing w:before="240" w:after="120" w:line="240" w:lineRule="auto"/>
        <w:jc w:val="center"/>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lastRenderedPageBreak/>
        <w:t>Apendicele I</w:t>
      </w:r>
    </w:p>
    <w:p w14:paraId="4F22DCA9" w14:textId="77777777" w:rsidR="00DA7C96" w:rsidRPr="00410644" w:rsidRDefault="00DA7C96" w:rsidP="00DA7C96">
      <w:pPr>
        <w:spacing w:before="240" w:after="120" w:line="240" w:lineRule="auto"/>
        <w:jc w:val="center"/>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LA MODELUL DE ACORD PRIVIND CONSTITUIREA UNEI ECHIPE COMUNE </w:t>
      </w:r>
      <w:proofErr w:type="gramStart"/>
      <w:r w:rsidRPr="00410644">
        <w:rPr>
          <w:rFonts w:asciiTheme="majorHAnsi" w:eastAsia="Times New Roman" w:hAnsiTheme="majorHAnsi" w:cs="Times New Roman"/>
          <w:b/>
          <w:bCs/>
          <w:color w:val="000000"/>
          <w:lang w:val="fr-FR" w:eastAsia="en-GB"/>
        </w:rPr>
        <w:t>DE ANCHETĂ</w:t>
      </w:r>
      <w:proofErr w:type="gramEnd"/>
    </w:p>
    <w:p w14:paraId="4F22DCAA"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Participanții la o echipă comună </w:t>
      </w:r>
      <w:proofErr w:type="gramStart"/>
      <w:r w:rsidRPr="00410644">
        <w:rPr>
          <w:rFonts w:asciiTheme="majorHAnsi" w:eastAsia="Times New Roman" w:hAnsiTheme="majorHAnsi" w:cs="Times New Roman"/>
          <w:b/>
          <w:bCs/>
          <w:color w:val="000000"/>
          <w:lang w:val="fr-FR" w:eastAsia="en-GB"/>
        </w:rPr>
        <w:t>de anchetă</w:t>
      </w:r>
      <w:proofErr w:type="gramEnd"/>
      <w:r w:rsidRPr="00410644">
        <w:rPr>
          <w:rFonts w:asciiTheme="majorHAnsi" w:eastAsia="Times New Roman" w:hAnsiTheme="majorHAnsi" w:cs="Times New Roman"/>
          <w:b/>
          <w:bCs/>
          <w:color w:val="000000"/>
          <w:lang w:val="fr-FR" w:eastAsia="en-GB"/>
        </w:rPr>
        <w:t xml:space="preserve"> </w:t>
      </w:r>
    </w:p>
    <w:p w14:paraId="4F22DCAB"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Acord cu Europolul/Eurojustul/Comisia (OLAF), cu organismele competente în temeiul dispozițiilor adoptate în cadrul tratatelor și cu alte organisme internaționale.</w:t>
      </w:r>
    </w:p>
    <w:p w14:paraId="4F22DCAC"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1.   Participanții la echipa comună </w:t>
      </w:r>
      <w:proofErr w:type="gramStart"/>
      <w:r w:rsidRPr="00410644">
        <w:rPr>
          <w:rFonts w:asciiTheme="majorHAnsi" w:eastAsia="Times New Roman" w:hAnsiTheme="majorHAnsi" w:cs="Times New Roman"/>
          <w:b/>
          <w:bCs/>
          <w:color w:val="000000"/>
          <w:lang w:val="fr-FR" w:eastAsia="en-GB"/>
        </w:rPr>
        <w:t>de anchetă</w:t>
      </w:r>
      <w:proofErr w:type="gramEnd"/>
      <w:r w:rsidRPr="00410644">
        <w:rPr>
          <w:rFonts w:asciiTheme="majorHAnsi" w:eastAsia="Times New Roman" w:hAnsiTheme="majorHAnsi" w:cs="Times New Roman"/>
          <w:b/>
          <w:bCs/>
          <w:color w:val="000000"/>
          <w:lang w:val="fr-FR" w:eastAsia="en-GB"/>
        </w:rPr>
        <w:t xml:space="preserve"> </w:t>
      </w:r>
    </w:p>
    <w:p w14:paraId="4F22DCAD"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Următoarele persoane vor participa la JIT: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63"/>
        <w:gridCol w:w="3731"/>
        <w:gridCol w:w="3362"/>
      </w:tblGrid>
      <w:tr w:rsidR="00DA7C96" w:rsidRPr="00410644" w14:paraId="4F22DCB1" w14:textId="77777777" w:rsidTr="00DA7C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F22DCAE" w14:textId="77777777" w:rsidR="00DA7C96" w:rsidRPr="00410644" w:rsidRDefault="00DA7C96" w:rsidP="00DA7C96">
            <w:pPr>
              <w:spacing w:before="60" w:after="60" w:line="240" w:lineRule="auto"/>
              <w:ind w:right="195"/>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Nume</w:t>
            </w:r>
          </w:p>
        </w:tc>
        <w:tc>
          <w:tcPr>
            <w:tcW w:w="0" w:type="auto"/>
            <w:tcBorders>
              <w:top w:val="single" w:sz="6" w:space="0" w:color="000000"/>
              <w:left w:val="single" w:sz="6" w:space="0" w:color="000000"/>
              <w:bottom w:val="single" w:sz="6" w:space="0" w:color="000000"/>
              <w:right w:val="single" w:sz="6" w:space="0" w:color="000000"/>
            </w:tcBorders>
            <w:hideMark/>
          </w:tcPr>
          <w:p w14:paraId="4F22DCAF" w14:textId="77777777" w:rsidR="00DA7C96" w:rsidRPr="00410644" w:rsidRDefault="00DA7C96" w:rsidP="00DA7C96">
            <w:pPr>
              <w:spacing w:before="60" w:after="60" w:line="240" w:lineRule="auto"/>
              <w:ind w:right="195"/>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Funcție/grad</w:t>
            </w:r>
          </w:p>
        </w:tc>
        <w:tc>
          <w:tcPr>
            <w:tcW w:w="0" w:type="auto"/>
            <w:tcBorders>
              <w:top w:val="single" w:sz="6" w:space="0" w:color="000000"/>
              <w:left w:val="single" w:sz="6" w:space="0" w:color="000000"/>
              <w:bottom w:val="single" w:sz="6" w:space="0" w:color="000000"/>
              <w:right w:val="single" w:sz="6" w:space="0" w:color="000000"/>
            </w:tcBorders>
            <w:hideMark/>
          </w:tcPr>
          <w:p w14:paraId="4F22DCB0" w14:textId="77777777" w:rsidR="00DA7C96" w:rsidRPr="00410644" w:rsidRDefault="00DA7C96" w:rsidP="00DA7C96">
            <w:pPr>
              <w:spacing w:before="60" w:after="60" w:line="240" w:lineRule="auto"/>
              <w:ind w:right="195"/>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Organizație</w:t>
            </w:r>
          </w:p>
        </w:tc>
      </w:tr>
      <w:tr w:rsidR="00DA7C96" w:rsidRPr="00410644" w14:paraId="4F22DCB5" w14:textId="77777777" w:rsidTr="00DA7C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F22DCB2"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B3"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B4"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r>
      <w:tr w:rsidR="00DA7C96" w:rsidRPr="00410644" w14:paraId="4F22DCB9" w14:textId="77777777" w:rsidTr="00DA7C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F22DCB6"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B7"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F22DCB8"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w:t>
            </w:r>
          </w:p>
        </w:tc>
      </w:tr>
    </w:tbl>
    <w:p w14:paraId="4F22DCBA"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b/>
          <w:iCs/>
          <w:color w:val="000000"/>
          <w:lang w:val="fr-FR" w:eastAsia="en-GB"/>
        </w:rPr>
        <w:t>A se insera numele statului membru</w:t>
      </w:r>
      <w:r w:rsidRPr="00410644">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xml:space="preserve"> a decis că membrul său național din cadrul Eurojustului va participa la echipa comună de anchetă în numele Eurojustului/în calitate de autoritate națională competentă</w:t>
      </w:r>
      <w:r w:rsidR="00D306DF">
        <w:fldChar w:fldCharType="begin"/>
      </w:r>
      <w:r w:rsidR="00D306DF" w:rsidRPr="00D306DF">
        <w:rPr>
          <w:lang w:val="fr-FR"/>
        </w:rPr>
        <w:instrText xml:space="preserve"> HYPERLINK "http://eur-lex.europa.eu/legal-content/RO/TXT/HTML/?uri=CELEX:32017G0119(01</w:instrText>
      </w:r>
      <w:r w:rsidR="00D306DF" w:rsidRPr="00D306DF">
        <w:rPr>
          <w:lang w:val="fr-FR"/>
        </w:rPr>
        <w:instrText xml:space="preserve">)&amp;from=EN" \l "ntr1-C_2017018RO.01000601-E0001" </w:instrText>
      </w:r>
      <w:r w:rsidR="00D306DF">
        <w:fldChar w:fldCharType="separate"/>
      </w:r>
      <w:r w:rsidRPr="00410644">
        <w:rPr>
          <w:rFonts w:asciiTheme="majorHAnsi" w:eastAsia="Times New Roman" w:hAnsiTheme="majorHAnsi" w:cs="Times New Roman"/>
          <w:color w:val="0000FF"/>
          <w:u w:val="single"/>
          <w:lang w:val="fr-FR" w:eastAsia="en-GB"/>
        </w:rPr>
        <w:t> (</w:t>
      </w:r>
      <w:r w:rsidRPr="00410644">
        <w:rPr>
          <w:rFonts w:asciiTheme="majorHAnsi" w:eastAsia="Times New Roman" w:hAnsiTheme="majorHAnsi" w:cs="Times New Roman"/>
          <w:color w:val="0000FF"/>
          <w:u w:val="single"/>
          <w:vertAlign w:val="superscript"/>
          <w:lang w:val="fr-FR" w:eastAsia="en-GB"/>
        </w:rPr>
        <w:t>1</w:t>
      </w:r>
      <w:r w:rsidRPr="00410644">
        <w:rPr>
          <w:rFonts w:asciiTheme="majorHAnsi" w:eastAsia="Times New Roman" w:hAnsiTheme="majorHAnsi" w:cs="Times New Roman"/>
          <w:color w:val="0000FF"/>
          <w:u w:val="single"/>
          <w:lang w:val="fr-FR" w:eastAsia="en-GB"/>
        </w:rPr>
        <w:t>)</w:t>
      </w:r>
      <w:r w:rsidR="00D306DF">
        <w:rPr>
          <w:rFonts w:asciiTheme="majorHAnsi" w:eastAsia="Times New Roman" w:hAnsiTheme="majorHAnsi" w:cs="Times New Roman"/>
          <w:color w:val="0000FF"/>
          <w:u w:val="single"/>
          <w:lang w:val="fr-FR" w:eastAsia="en-GB"/>
        </w:rPr>
        <w:fldChar w:fldCharType="end"/>
      </w:r>
      <w:r w:rsidRPr="00410644">
        <w:rPr>
          <w:rFonts w:asciiTheme="majorHAnsi" w:eastAsia="Times New Roman" w:hAnsiTheme="majorHAnsi" w:cs="Times New Roman"/>
          <w:color w:val="000000"/>
          <w:lang w:val="fr-FR" w:eastAsia="en-GB"/>
        </w:rPr>
        <w:t>.</w:t>
      </w:r>
    </w:p>
    <w:p w14:paraId="4F22DCBB"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În cazul în care vreuna dintre persoanele sus-menționate se află în incapacitatea de a-și îndeplini sarcinile, va fi desemnat un înlocuitor. Înlocuirea în cauză se notifică în scris tuturor părților interesate și este anexată la prezentul acord.</w:t>
      </w:r>
    </w:p>
    <w:p w14:paraId="1C6FCBA5"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BC"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2.   Aranjamente specifice </w:t>
      </w:r>
    </w:p>
    <w:p w14:paraId="4F22DCBD"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Participarea persoanelor sus-menționate va fi supusă următoarelor condiții și se va face numai în următoarele scopuri:</w:t>
      </w:r>
    </w:p>
    <w:tbl>
      <w:tblPr>
        <w:tblW w:w="5000" w:type="pct"/>
        <w:tblCellSpacing w:w="0" w:type="dxa"/>
        <w:tblCellMar>
          <w:left w:w="0" w:type="dxa"/>
          <w:right w:w="0" w:type="dxa"/>
        </w:tblCellMar>
        <w:tblLook w:val="04A0" w:firstRow="1" w:lastRow="0" w:firstColumn="1" w:lastColumn="0" w:noHBand="0" w:noVBand="1"/>
      </w:tblPr>
      <w:tblGrid>
        <w:gridCol w:w="761"/>
        <w:gridCol w:w="8265"/>
      </w:tblGrid>
      <w:tr w:rsidR="00DA7C96" w:rsidRPr="00410644" w14:paraId="4F22DCD0" w14:textId="77777777" w:rsidTr="00DA7C96">
        <w:trPr>
          <w:tblCellSpacing w:w="0" w:type="dxa"/>
        </w:trPr>
        <w:tc>
          <w:tcPr>
            <w:tcW w:w="0" w:type="auto"/>
            <w:hideMark/>
          </w:tcPr>
          <w:p w14:paraId="4F22DCBE"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2.1.</w:t>
            </w:r>
          </w:p>
        </w:tc>
        <w:tc>
          <w:tcPr>
            <w:tcW w:w="0" w:type="auto"/>
            <w:hideMark/>
          </w:tcPr>
          <w:p w14:paraId="4F22DCBF"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i/>
                <w:iCs/>
                <w:color w:val="000000"/>
                <w:lang w:eastAsia="en-GB"/>
              </w:rPr>
              <w:t>Primul participant la acord</w:t>
            </w:r>
            <w:r w:rsidRPr="00410644">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40"/>
              <w:gridCol w:w="6625"/>
            </w:tblGrid>
            <w:tr w:rsidR="00DA7C96" w:rsidRPr="00410644" w14:paraId="4F22DCC2" w14:textId="77777777">
              <w:trPr>
                <w:tblCellSpacing w:w="0" w:type="dxa"/>
              </w:trPr>
              <w:tc>
                <w:tcPr>
                  <w:tcW w:w="0" w:type="auto"/>
                  <w:hideMark/>
                </w:tcPr>
                <w:p w14:paraId="4F22DCC0"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2.1.1.</w:t>
                  </w:r>
                </w:p>
              </w:tc>
              <w:tc>
                <w:tcPr>
                  <w:tcW w:w="0" w:type="auto"/>
                  <w:hideMark/>
                </w:tcPr>
                <w:p w14:paraId="4F22DCC1" w14:textId="07E44872" w:rsidR="00DA7C96" w:rsidRPr="00410644" w:rsidRDefault="00410644" w:rsidP="00DA7C96">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DA7C96" w:rsidRPr="00410644">
                    <w:rPr>
                      <w:rFonts w:asciiTheme="majorHAnsi" w:eastAsia="Times New Roman" w:hAnsiTheme="majorHAnsi" w:cs="Times New Roman"/>
                      <w:color w:val="000000"/>
                      <w:lang w:eastAsia="en-GB"/>
                    </w:rPr>
                    <w:t>Scopul participării</w:t>
                  </w:r>
                </w:p>
              </w:tc>
            </w:tr>
          </w:tbl>
          <w:p w14:paraId="4F22DCC3"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42"/>
              <w:gridCol w:w="7123"/>
            </w:tblGrid>
            <w:tr w:rsidR="00DA7C96" w:rsidRPr="00410644" w14:paraId="4F22DCC6" w14:textId="77777777">
              <w:trPr>
                <w:tblCellSpacing w:w="0" w:type="dxa"/>
              </w:trPr>
              <w:tc>
                <w:tcPr>
                  <w:tcW w:w="0" w:type="auto"/>
                  <w:hideMark/>
                </w:tcPr>
                <w:p w14:paraId="4F22DCC4"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2.1.2.</w:t>
                  </w:r>
                </w:p>
              </w:tc>
              <w:tc>
                <w:tcPr>
                  <w:tcW w:w="0" w:type="auto"/>
                  <w:hideMark/>
                </w:tcPr>
                <w:p w14:paraId="4F22DCC5" w14:textId="77777777" w:rsidR="00DA7C96" w:rsidRPr="00410644" w:rsidRDefault="00DA7C96" w:rsidP="00410644">
                  <w:pPr>
                    <w:spacing w:before="120" w:after="0" w:line="240" w:lineRule="auto"/>
                    <w:ind w:firstLine="791"/>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Drepturile conferite (dacă există)</w:t>
                  </w:r>
                </w:p>
              </w:tc>
            </w:tr>
          </w:tbl>
          <w:p w14:paraId="4F22DCC7"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75"/>
              <w:gridCol w:w="6890"/>
            </w:tblGrid>
            <w:tr w:rsidR="00DA7C96" w:rsidRPr="00410644" w14:paraId="4F22DCCA" w14:textId="77777777">
              <w:trPr>
                <w:tblCellSpacing w:w="0" w:type="dxa"/>
              </w:trPr>
              <w:tc>
                <w:tcPr>
                  <w:tcW w:w="0" w:type="auto"/>
                  <w:hideMark/>
                </w:tcPr>
                <w:p w14:paraId="4F22DCC8"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2.1.3.</w:t>
                  </w:r>
                </w:p>
              </w:tc>
              <w:tc>
                <w:tcPr>
                  <w:tcW w:w="0" w:type="auto"/>
                  <w:hideMark/>
                </w:tcPr>
                <w:p w14:paraId="4F22DCC9" w14:textId="77777777" w:rsidR="00DA7C96" w:rsidRPr="00410644" w:rsidRDefault="00DA7C96" w:rsidP="00410644">
                  <w:pPr>
                    <w:spacing w:before="120" w:after="0" w:line="240" w:lineRule="auto"/>
                    <w:ind w:firstLine="558"/>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Dispoziții privind costurile</w:t>
                  </w:r>
                </w:p>
              </w:tc>
            </w:tr>
          </w:tbl>
          <w:p w14:paraId="4F22DCCB"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99"/>
              <w:gridCol w:w="7066"/>
            </w:tblGrid>
            <w:tr w:rsidR="00DA7C96" w:rsidRPr="00410644" w14:paraId="4F22DCCE" w14:textId="77777777">
              <w:trPr>
                <w:tblCellSpacing w:w="0" w:type="dxa"/>
              </w:trPr>
              <w:tc>
                <w:tcPr>
                  <w:tcW w:w="0" w:type="auto"/>
                  <w:hideMark/>
                </w:tcPr>
                <w:p w14:paraId="4F22DCCC"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2.1.4.</w:t>
                  </w:r>
                </w:p>
              </w:tc>
              <w:tc>
                <w:tcPr>
                  <w:tcW w:w="0" w:type="auto"/>
                  <w:hideMark/>
                </w:tcPr>
                <w:p w14:paraId="4F22DCCD" w14:textId="77777777" w:rsidR="00DA7C96" w:rsidRPr="00410644" w:rsidRDefault="00DA7C96" w:rsidP="00410644">
                  <w:pPr>
                    <w:spacing w:before="120" w:after="0" w:line="240" w:lineRule="auto"/>
                    <w:ind w:firstLine="734"/>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Scopul și anvergura participării</w:t>
                  </w:r>
                </w:p>
              </w:tc>
            </w:tr>
          </w:tbl>
          <w:p w14:paraId="4F22DCCF" w14:textId="77777777" w:rsidR="00DA7C96" w:rsidRPr="00410644" w:rsidRDefault="00DA7C96" w:rsidP="00DA7C96">
            <w:pPr>
              <w:spacing w:after="0" w:line="240" w:lineRule="auto"/>
              <w:rPr>
                <w:rFonts w:asciiTheme="majorHAnsi" w:eastAsia="Times New Roman" w:hAnsiTheme="majorHAnsi" w:cs="Times New Roman"/>
                <w:color w:val="000000"/>
                <w:lang w:eastAsia="en-GB"/>
              </w:rPr>
            </w:pPr>
          </w:p>
        </w:tc>
      </w:tr>
    </w:tbl>
    <w:p w14:paraId="4F22DCD1"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53"/>
        <w:gridCol w:w="8373"/>
      </w:tblGrid>
      <w:tr w:rsidR="00DA7C96" w:rsidRPr="00410644" w14:paraId="4F22DCD8" w14:textId="77777777" w:rsidTr="00DA7C96">
        <w:trPr>
          <w:tblCellSpacing w:w="0" w:type="dxa"/>
        </w:trPr>
        <w:tc>
          <w:tcPr>
            <w:tcW w:w="0" w:type="auto"/>
            <w:hideMark/>
          </w:tcPr>
          <w:p w14:paraId="4F22DCD2"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2.2.</w:t>
            </w:r>
          </w:p>
        </w:tc>
        <w:tc>
          <w:tcPr>
            <w:tcW w:w="0" w:type="auto"/>
            <w:hideMark/>
          </w:tcPr>
          <w:p w14:paraId="4F22DCD3"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i/>
                <w:iCs/>
                <w:color w:val="000000"/>
                <w:lang w:val="fr-FR" w:eastAsia="en-GB"/>
              </w:rPr>
              <w:t xml:space="preserve">Al doilea participant </w:t>
            </w:r>
            <w:proofErr w:type="gramStart"/>
            <w:r w:rsidRPr="00410644">
              <w:rPr>
                <w:rFonts w:asciiTheme="majorHAnsi" w:eastAsia="Times New Roman" w:hAnsiTheme="majorHAnsi" w:cs="Times New Roman"/>
                <w:i/>
                <w:iCs/>
                <w:color w:val="000000"/>
                <w:lang w:val="fr-FR" w:eastAsia="en-GB"/>
              </w:rPr>
              <w:t>la acord</w:t>
            </w:r>
            <w:proofErr w:type="gramEnd"/>
            <w:r w:rsidRPr="00410644">
              <w:rPr>
                <w:rFonts w:asciiTheme="majorHAnsi" w:eastAsia="Times New Roman" w:hAnsiTheme="majorHAnsi" w:cs="Times New Roman"/>
                <w:i/>
                <w:iCs/>
                <w:color w:val="000000"/>
                <w:lang w:val="fr-FR" w:eastAsia="en-GB"/>
              </w:rPr>
              <w:t xml:space="preserve"> (dacă este cazul)</w:t>
            </w:r>
            <w:r w:rsidRPr="00410644">
              <w:rPr>
                <w:rFonts w:asciiTheme="majorHAnsi" w:eastAsia="Times New Roman" w:hAnsiTheme="majorHAnsi" w:cs="Times New Roman"/>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89"/>
              <w:gridCol w:w="2084"/>
            </w:tblGrid>
            <w:tr w:rsidR="00DA7C96" w:rsidRPr="00410644" w14:paraId="4F22DCD6" w14:textId="77777777">
              <w:trPr>
                <w:tblCellSpacing w:w="0" w:type="dxa"/>
              </w:trPr>
              <w:tc>
                <w:tcPr>
                  <w:tcW w:w="0" w:type="auto"/>
                  <w:hideMark/>
                </w:tcPr>
                <w:p w14:paraId="4F22DCD4"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2.2.1.</w:t>
                  </w:r>
                </w:p>
              </w:tc>
              <w:tc>
                <w:tcPr>
                  <w:tcW w:w="0" w:type="auto"/>
                  <w:hideMark/>
                </w:tcPr>
                <w:p w14:paraId="4F22DCD5"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w:t>
                  </w:r>
                </w:p>
              </w:tc>
            </w:tr>
          </w:tbl>
          <w:p w14:paraId="4F22DCD7" w14:textId="77777777" w:rsidR="00DA7C96" w:rsidRPr="00410644" w:rsidRDefault="00DA7C96" w:rsidP="00DA7C96">
            <w:pPr>
              <w:spacing w:after="0" w:line="240" w:lineRule="auto"/>
              <w:rPr>
                <w:rFonts w:asciiTheme="majorHAnsi" w:eastAsia="Times New Roman" w:hAnsiTheme="majorHAnsi" w:cs="Times New Roman"/>
                <w:color w:val="000000"/>
                <w:lang w:eastAsia="en-GB"/>
              </w:rPr>
            </w:pPr>
          </w:p>
        </w:tc>
      </w:tr>
    </w:tbl>
    <w:p w14:paraId="5BBBE62C" w14:textId="77777777" w:rsidR="00410644" w:rsidRDefault="00410644" w:rsidP="00DA7C96">
      <w:pPr>
        <w:spacing w:before="240" w:after="120" w:line="240" w:lineRule="auto"/>
        <w:jc w:val="both"/>
        <w:rPr>
          <w:rFonts w:asciiTheme="majorHAnsi" w:eastAsia="Times New Roman" w:hAnsiTheme="majorHAnsi" w:cs="Times New Roman"/>
          <w:b/>
          <w:bCs/>
          <w:color w:val="000000"/>
          <w:lang w:val="fr-FR" w:eastAsia="en-GB"/>
        </w:rPr>
      </w:pPr>
    </w:p>
    <w:p w14:paraId="4F22DCD9"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3.   Condițiile de participare pentru personalul Europolului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A7C96" w:rsidRPr="00410644" w14:paraId="4F22DCDD" w14:textId="77777777" w:rsidTr="00DA7C96">
        <w:trPr>
          <w:tblCellSpacing w:w="0" w:type="dxa"/>
        </w:trPr>
        <w:tc>
          <w:tcPr>
            <w:tcW w:w="0" w:type="auto"/>
            <w:hideMark/>
          </w:tcPr>
          <w:p w14:paraId="4F22DCDA" w14:textId="77777777" w:rsidR="00DA7C96" w:rsidRPr="00410644" w:rsidRDefault="00DA7C96" w:rsidP="00DA7C96">
            <w:pPr>
              <w:spacing w:after="0" w:line="240" w:lineRule="auto"/>
              <w:rPr>
                <w:rFonts w:asciiTheme="majorHAnsi" w:eastAsia="Times New Roman" w:hAnsiTheme="majorHAnsi" w:cs="Times New Roman"/>
                <w:color w:val="000000"/>
                <w:lang w:val="fr-FR" w:eastAsia="en-GB"/>
              </w:rPr>
            </w:pPr>
          </w:p>
        </w:tc>
        <w:tc>
          <w:tcPr>
            <w:tcW w:w="0" w:type="auto"/>
            <w:hideMark/>
          </w:tcPr>
          <w:p w14:paraId="4F22DCDB"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3.1.</w:t>
            </w:r>
          </w:p>
        </w:tc>
        <w:tc>
          <w:tcPr>
            <w:tcW w:w="0" w:type="auto"/>
            <w:hideMark/>
          </w:tcPr>
          <w:p w14:paraId="4F22DCDC"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Personalul Europolului care participă la echipa comună de anchetă oferă sprijin tuturor membrilor echipei și pune la dispoziția anchetei comune întreaga gamă de servicii de sprijin de care dispune Europolul, astfel cum se prevede în Regulamentul privind Europolul și în conformitate cu acesta. Membrii personalului nu aplică măsuri coercitive. Cu toate acestea, personalul Europolului care participă la JIT poate fi prezent, dacă primește instrucțiuni în acest sens și sub coordonarea conducătorului (conducătorilor) echipei, la activitățile operaționale ale echipei comune de anchetă, pentru a oferi consiliere și asistență la fața locului membrilor echipei care execută măsuri coercitive, cu condiția să nu existe constrângeri juridice la nivel național în locul în care intervine echipa.</w:t>
            </w:r>
          </w:p>
        </w:tc>
      </w:tr>
    </w:tbl>
    <w:p w14:paraId="4F22DCDE"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A7C96" w:rsidRPr="00D306DF" w14:paraId="4F22DCE2" w14:textId="77777777" w:rsidTr="00DA7C96">
        <w:trPr>
          <w:tblCellSpacing w:w="0" w:type="dxa"/>
        </w:trPr>
        <w:tc>
          <w:tcPr>
            <w:tcW w:w="0" w:type="auto"/>
            <w:hideMark/>
          </w:tcPr>
          <w:p w14:paraId="4F22DCDF" w14:textId="77777777" w:rsidR="00DA7C96" w:rsidRPr="00410644" w:rsidRDefault="00DA7C96" w:rsidP="00DA7C96">
            <w:pPr>
              <w:spacing w:after="0" w:line="240" w:lineRule="auto"/>
              <w:rPr>
                <w:rFonts w:asciiTheme="majorHAnsi" w:eastAsia="Times New Roman" w:hAnsiTheme="majorHAnsi" w:cs="Times New Roman"/>
                <w:color w:val="000000"/>
                <w:lang w:eastAsia="en-GB"/>
              </w:rPr>
            </w:pPr>
          </w:p>
        </w:tc>
        <w:tc>
          <w:tcPr>
            <w:tcW w:w="0" w:type="auto"/>
            <w:hideMark/>
          </w:tcPr>
          <w:p w14:paraId="4F22DCE0"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3.2.</w:t>
            </w:r>
          </w:p>
        </w:tc>
        <w:tc>
          <w:tcPr>
            <w:tcW w:w="0" w:type="auto"/>
            <w:hideMark/>
          </w:tcPr>
          <w:p w14:paraId="4F22DCE1"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Articolul 11 litera (a) din Protocolul privind privilegiile și imunitățile Uniunii Europene nu se aplică personalului Europolului pe durata participării acestuia la JIT</w:t>
            </w:r>
            <w:r w:rsidR="00D306DF">
              <w:fldChar w:fldCharType="begin"/>
            </w:r>
            <w:r w:rsidR="00D306DF" w:rsidRPr="00D306DF">
              <w:rPr>
                <w:lang w:val="fr-FR"/>
              </w:rPr>
              <w:instrText xml:space="preserve"> HYPERLINK "http://eur-lex.europa.eu/legal-content/RO/TXT/HTML/?uri=CELEX:32017G0119(01)&amp;from=EN" \l "ntr2-C_2017018RO.01000601-E0002" </w:instrText>
            </w:r>
            <w:r w:rsidR="00D306DF">
              <w:fldChar w:fldCharType="separate"/>
            </w:r>
            <w:r w:rsidRPr="00410644">
              <w:rPr>
                <w:rFonts w:asciiTheme="majorHAnsi" w:eastAsia="Times New Roman" w:hAnsiTheme="majorHAnsi" w:cs="Times New Roman"/>
                <w:color w:val="0000FF"/>
                <w:u w:val="single"/>
                <w:lang w:val="fr-FR" w:eastAsia="en-GB"/>
              </w:rPr>
              <w:t> (</w:t>
            </w:r>
            <w:r w:rsidRPr="00410644">
              <w:rPr>
                <w:rFonts w:asciiTheme="majorHAnsi" w:eastAsia="Times New Roman" w:hAnsiTheme="majorHAnsi" w:cs="Times New Roman"/>
                <w:color w:val="0000FF"/>
                <w:u w:val="single"/>
                <w:vertAlign w:val="superscript"/>
                <w:lang w:val="fr-FR" w:eastAsia="en-GB"/>
              </w:rPr>
              <w:t>2</w:t>
            </w:r>
            <w:r w:rsidRPr="00410644">
              <w:rPr>
                <w:rFonts w:asciiTheme="majorHAnsi" w:eastAsia="Times New Roman" w:hAnsiTheme="majorHAnsi" w:cs="Times New Roman"/>
                <w:color w:val="0000FF"/>
                <w:u w:val="single"/>
                <w:lang w:val="fr-FR" w:eastAsia="en-GB"/>
              </w:rPr>
              <w:t>)</w:t>
            </w:r>
            <w:r w:rsidR="00D306DF">
              <w:rPr>
                <w:rFonts w:asciiTheme="majorHAnsi" w:eastAsia="Times New Roman" w:hAnsiTheme="majorHAnsi" w:cs="Times New Roman"/>
                <w:color w:val="0000FF"/>
                <w:u w:val="single"/>
                <w:lang w:val="fr-FR" w:eastAsia="en-GB"/>
              </w:rPr>
              <w:fldChar w:fldCharType="end"/>
            </w:r>
            <w:r w:rsidRPr="00410644">
              <w:rPr>
                <w:rFonts w:asciiTheme="majorHAnsi" w:eastAsia="Times New Roman" w:hAnsiTheme="majorHAnsi" w:cs="Times New Roman"/>
                <w:color w:val="000000"/>
                <w:lang w:val="fr-FR" w:eastAsia="en-GB"/>
              </w:rPr>
              <w:t>. Pe perioada operațiunilor unei JIT, membrii personalului Europolului sunt supuși, în ceea ce privește infracțiunile comise împotriva lor sau de aceștia, legislației naționale a statului membru în care se desfășoară operațiunile, aplicabilă persoanelor cu funcții comparabile.</w:t>
            </w:r>
          </w:p>
        </w:tc>
      </w:tr>
    </w:tbl>
    <w:p w14:paraId="4F22DCE3" w14:textId="77777777" w:rsidR="00DA7C96" w:rsidRPr="00410644" w:rsidRDefault="00DA7C96" w:rsidP="00DA7C96">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DA7C96" w:rsidRPr="00410644" w14:paraId="4F22DCE7" w14:textId="77777777" w:rsidTr="00DA7C96">
        <w:trPr>
          <w:tblCellSpacing w:w="0" w:type="dxa"/>
        </w:trPr>
        <w:tc>
          <w:tcPr>
            <w:tcW w:w="0" w:type="auto"/>
            <w:hideMark/>
          </w:tcPr>
          <w:p w14:paraId="4F22DCE4" w14:textId="77777777" w:rsidR="00DA7C96" w:rsidRPr="00410644" w:rsidRDefault="00DA7C96" w:rsidP="00DA7C96">
            <w:pPr>
              <w:spacing w:after="0" w:line="240" w:lineRule="auto"/>
              <w:rPr>
                <w:rFonts w:asciiTheme="majorHAnsi" w:eastAsia="Times New Roman" w:hAnsiTheme="majorHAnsi" w:cs="Times New Roman"/>
                <w:color w:val="000000"/>
                <w:lang w:val="fr-FR" w:eastAsia="en-GB"/>
              </w:rPr>
            </w:pPr>
          </w:p>
        </w:tc>
        <w:tc>
          <w:tcPr>
            <w:tcW w:w="0" w:type="auto"/>
            <w:hideMark/>
          </w:tcPr>
          <w:p w14:paraId="4F22DCE5"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3.3.</w:t>
            </w:r>
          </w:p>
        </w:tc>
        <w:tc>
          <w:tcPr>
            <w:tcW w:w="0" w:type="auto"/>
            <w:hideMark/>
          </w:tcPr>
          <w:p w14:paraId="3203DD87" w14:textId="77777777" w:rsidR="00DA7C96"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Personalul Europolului poate fi în legătură directă cu membrii JIT și le poate furniza tuturor acestora toate informațiile necesare, în conformitate cu Regulamentul privind Europolul.</w:t>
            </w:r>
          </w:p>
          <w:p w14:paraId="5956430E"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5D576712"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7D1A0875"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6AC3786C"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67EFB41A"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71DD46B9"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50EF1C05"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0012CC8E"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6C3E03CE"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2224D3BA"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79DB383F"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6A09B322"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112A0EEC"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158B38F9"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191555A4"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62833C5C"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5FAF6FB5"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685D6E3C"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635ADAD2"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2F89A120"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4DF7259C"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1D6ABB79"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22A6D6B8"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75880870"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7EB8A858"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0D1F3B52" w14:textId="77777777" w:rsidR="00410644" w:rsidRDefault="00410644" w:rsidP="00DA7C96">
            <w:pPr>
              <w:spacing w:before="120" w:after="0" w:line="240" w:lineRule="auto"/>
              <w:jc w:val="both"/>
              <w:rPr>
                <w:rFonts w:asciiTheme="majorHAnsi" w:eastAsia="Times New Roman" w:hAnsiTheme="majorHAnsi" w:cs="Times New Roman"/>
                <w:color w:val="000000"/>
                <w:lang w:eastAsia="en-GB"/>
              </w:rPr>
            </w:pPr>
          </w:p>
          <w:p w14:paraId="4F22DCE6" w14:textId="77777777" w:rsidR="00410644" w:rsidRPr="00410644" w:rsidRDefault="00410644" w:rsidP="00DA7C96">
            <w:pPr>
              <w:spacing w:before="120" w:after="0" w:line="240" w:lineRule="auto"/>
              <w:jc w:val="both"/>
              <w:rPr>
                <w:rFonts w:asciiTheme="majorHAnsi" w:eastAsia="Times New Roman" w:hAnsiTheme="majorHAnsi" w:cs="Times New Roman"/>
                <w:color w:val="000000"/>
                <w:lang w:eastAsia="en-GB"/>
              </w:rPr>
            </w:pPr>
          </w:p>
        </w:tc>
      </w:tr>
    </w:tbl>
    <w:p w14:paraId="4F22DCE8" w14:textId="77777777" w:rsidR="00DA7C96" w:rsidRPr="00410644" w:rsidRDefault="00D306DF" w:rsidP="00DA7C96">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F22DD03">
          <v:rect id="_x0000_i1026" style="width:90.25pt;height:.75pt" o:hrpct="200" o:hrstd="t" o:hrnoshade="t" o:hr="t" fillcolor="black" stroked="f"/>
        </w:pict>
      </w:r>
    </w:p>
    <w:p w14:paraId="4F22DCE9"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eastAsia="en-GB"/>
        </w:rPr>
      </w:pPr>
      <w:hyperlink r:id="rId27" w:anchor="ntc1-C_2017018RO.01000601-E0001" w:history="1">
        <w:r w:rsidR="00DA7C96" w:rsidRPr="00410644">
          <w:rPr>
            <w:rFonts w:asciiTheme="majorHAnsi" w:eastAsia="Times New Roman" w:hAnsiTheme="majorHAnsi" w:cs="Times New Roman"/>
            <w:color w:val="0000FF"/>
            <w:sz w:val="18"/>
            <w:szCs w:val="18"/>
            <w:u w:val="single"/>
            <w:lang w:eastAsia="en-GB"/>
          </w:rPr>
          <w:t>(</w:t>
        </w:r>
        <w:r w:rsidR="00DA7C96" w:rsidRPr="00410644">
          <w:rPr>
            <w:rFonts w:asciiTheme="majorHAnsi" w:eastAsia="Times New Roman" w:hAnsiTheme="majorHAnsi" w:cs="Times New Roman"/>
            <w:color w:val="0000FF"/>
            <w:sz w:val="18"/>
            <w:szCs w:val="18"/>
            <w:u w:val="single"/>
            <w:vertAlign w:val="superscript"/>
            <w:lang w:eastAsia="en-GB"/>
          </w:rPr>
          <w:t>1</w:t>
        </w:r>
        <w:r w:rsidR="00DA7C96" w:rsidRPr="00410644">
          <w:rPr>
            <w:rFonts w:asciiTheme="majorHAnsi" w:eastAsia="Times New Roman" w:hAnsiTheme="majorHAnsi" w:cs="Times New Roman"/>
            <w:color w:val="0000FF"/>
            <w:sz w:val="18"/>
            <w:szCs w:val="18"/>
            <w:u w:val="single"/>
            <w:lang w:eastAsia="en-GB"/>
          </w:rPr>
          <w:t>)</w:t>
        </w:r>
      </w:hyperlink>
      <w:r w:rsidR="00DA7C96" w:rsidRPr="00410644">
        <w:rPr>
          <w:rFonts w:asciiTheme="majorHAnsi" w:eastAsia="Times New Roman" w:hAnsiTheme="majorHAnsi" w:cs="Times New Roman"/>
          <w:color w:val="000000"/>
          <w:sz w:val="18"/>
          <w:szCs w:val="18"/>
          <w:lang w:eastAsia="en-GB"/>
        </w:rPr>
        <w:t xml:space="preserve">  Vă rugăm </w:t>
      </w:r>
      <w:proofErr w:type="gramStart"/>
      <w:r w:rsidR="00DA7C96" w:rsidRPr="00410644">
        <w:rPr>
          <w:rFonts w:asciiTheme="majorHAnsi" w:eastAsia="Times New Roman" w:hAnsiTheme="majorHAnsi" w:cs="Times New Roman"/>
          <w:color w:val="000000"/>
          <w:sz w:val="18"/>
          <w:szCs w:val="18"/>
          <w:lang w:eastAsia="en-GB"/>
        </w:rPr>
        <w:t>să</w:t>
      </w:r>
      <w:proofErr w:type="gramEnd"/>
      <w:r w:rsidR="00DA7C96" w:rsidRPr="00410644">
        <w:rPr>
          <w:rFonts w:asciiTheme="majorHAnsi" w:eastAsia="Times New Roman" w:hAnsiTheme="majorHAnsi" w:cs="Times New Roman"/>
          <w:color w:val="000000"/>
          <w:sz w:val="18"/>
          <w:szCs w:val="18"/>
          <w:lang w:eastAsia="en-GB"/>
        </w:rPr>
        <w:t xml:space="preserve"> barați după caz.</w:t>
      </w:r>
    </w:p>
    <w:p w14:paraId="4F22DCEA" w14:textId="77777777" w:rsidR="00DA7C96" w:rsidRPr="00410644" w:rsidRDefault="00D306DF" w:rsidP="00DA7C96">
      <w:pPr>
        <w:spacing w:before="60" w:after="60" w:line="240" w:lineRule="auto"/>
        <w:jc w:val="both"/>
        <w:rPr>
          <w:rFonts w:asciiTheme="majorHAnsi" w:eastAsia="Times New Roman" w:hAnsiTheme="majorHAnsi" w:cs="Times New Roman"/>
          <w:color w:val="000000"/>
          <w:sz w:val="18"/>
          <w:szCs w:val="18"/>
          <w:lang w:eastAsia="en-GB"/>
        </w:rPr>
      </w:pPr>
      <w:hyperlink r:id="rId28" w:anchor="ntc2-C_2017018RO.01000601-E0002" w:history="1">
        <w:r w:rsidR="00DA7C96" w:rsidRPr="00410644">
          <w:rPr>
            <w:rFonts w:asciiTheme="majorHAnsi" w:eastAsia="Times New Roman" w:hAnsiTheme="majorHAnsi" w:cs="Times New Roman"/>
            <w:color w:val="0000FF"/>
            <w:sz w:val="18"/>
            <w:szCs w:val="18"/>
            <w:u w:val="single"/>
            <w:lang w:eastAsia="en-GB"/>
          </w:rPr>
          <w:t>(</w:t>
        </w:r>
        <w:r w:rsidR="00DA7C96" w:rsidRPr="00410644">
          <w:rPr>
            <w:rFonts w:asciiTheme="majorHAnsi" w:eastAsia="Times New Roman" w:hAnsiTheme="majorHAnsi" w:cs="Times New Roman"/>
            <w:color w:val="0000FF"/>
            <w:sz w:val="18"/>
            <w:szCs w:val="18"/>
            <w:u w:val="single"/>
            <w:vertAlign w:val="superscript"/>
            <w:lang w:eastAsia="en-GB"/>
          </w:rPr>
          <w:t>2</w:t>
        </w:r>
        <w:r w:rsidR="00DA7C96" w:rsidRPr="00410644">
          <w:rPr>
            <w:rFonts w:asciiTheme="majorHAnsi" w:eastAsia="Times New Roman" w:hAnsiTheme="majorHAnsi" w:cs="Times New Roman"/>
            <w:color w:val="0000FF"/>
            <w:sz w:val="18"/>
            <w:szCs w:val="18"/>
            <w:u w:val="single"/>
            <w:lang w:eastAsia="en-GB"/>
          </w:rPr>
          <w:t>)</w:t>
        </w:r>
      </w:hyperlink>
      <w:r w:rsidR="00DA7C96" w:rsidRPr="00410644">
        <w:rPr>
          <w:rFonts w:asciiTheme="majorHAnsi" w:eastAsia="Times New Roman" w:hAnsiTheme="majorHAnsi" w:cs="Times New Roman"/>
          <w:color w:val="000000"/>
          <w:sz w:val="18"/>
          <w:szCs w:val="18"/>
          <w:lang w:eastAsia="en-GB"/>
        </w:rPr>
        <w:t>  Protocolul privind privilegiile și imunitățile Uniunii Europene (versiunea consolidată) (</w:t>
      </w:r>
      <w:hyperlink r:id="rId29" w:history="1">
        <w:r w:rsidR="00DA7C96" w:rsidRPr="00410644">
          <w:rPr>
            <w:rFonts w:asciiTheme="majorHAnsi" w:eastAsia="Times New Roman" w:hAnsiTheme="majorHAnsi" w:cs="Times New Roman"/>
            <w:color w:val="0000FF"/>
            <w:sz w:val="18"/>
            <w:szCs w:val="18"/>
            <w:u w:val="single"/>
            <w:lang w:eastAsia="en-GB"/>
          </w:rPr>
          <w:t>JO C 326, 26.10.2012, p. 266</w:t>
        </w:r>
      </w:hyperlink>
      <w:r w:rsidR="00DA7C96" w:rsidRPr="00410644">
        <w:rPr>
          <w:rFonts w:asciiTheme="majorHAnsi" w:eastAsia="Times New Roman" w:hAnsiTheme="majorHAnsi" w:cs="Times New Roman"/>
          <w:color w:val="000000"/>
          <w:sz w:val="18"/>
          <w:szCs w:val="18"/>
          <w:lang w:eastAsia="en-GB"/>
        </w:rPr>
        <w:t>).</w:t>
      </w:r>
    </w:p>
    <w:p w14:paraId="4F22DCEB" w14:textId="77777777" w:rsidR="00DA7C96" w:rsidRPr="00410644" w:rsidRDefault="00DA7C96" w:rsidP="00DA7C96">
      <w:pPr>
        <w:spacing w:before="240" w:after="120" w:line="240" w:lineRule="auto"/>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lastRenderedPageBreak/>
        <w:t>Apendicele II</w:t>
      </w:r>
    </w:p>
    <w:p w14:paraId="4F22DCEC" w14:textId="77777777" w:rsidR="00DA7C96" w:rsidRPr="00410644" w:rsidRDefault="00DA7C96" w:rsidP="00DA7C96">
      <w:pPr>
        <w:spacing w:before="240" w:after="120" w:line="240" w:lineRule="auto"/>
        <w:jc w:val="center"/>
        <w:rPr>
          <w:rFonts w:asciiTheme="majorHAnsi" w:eastAsia="Times New Roman" w:hAnsiTheme="majorHAnsi" w:cs="Times New Roman"/>
          <w:b/>
          <w:bCs/>
          <w:color w:val="000000"/>
          <w:lang w:eastAsia="en-GB"/>
        </w:rPr>
      </w:pPr>
      <w:r w:rsidRPr="00410644">
        <w:rPr>
          <w:rFonts w:asciiTheme="majorHAnsi" w:eastAsia="Times New Roman" w:hAnsiTheme="majorHAnsi" w:cs="Times New Roman"/>
          <w:b/>
          <w:bCs/>
          <w:color w:val="000000"/>
          <w:lang w:eastAsia="en-GB"/>
        </w:rPr>
        <w:t>LA MODELUL DE ACORD PRIVIND CONSTITUIREA UNEI ECHIPE COMUNE DE ANCHETĂ</w:t>
      </w:r>
    </w:p>
    <w:p w14:paraId="4F22DCED" w14:textId="77777777" w:rsidR="00DA7C96" w:rsidRPr="00410644" w:rsidRDefault="00DA7C96" w:rsidP="00DA7C96">
      <w:pPr>
        <w:spacing w:before="240" w:after="120" w:line="240" w:lineRule="auto"/>
        <w:jc w:val="both"/>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Acord privind prelungirea activității unei echipe comune </w:t>
      </w:r>
      <w:proofErr w:type="gramStart"/>
      <w:r w:rsidRPr="00410644">
        <w:rPr>
          <w:rFonts w:asciiTheme="majorHAnsi" w:eastAsia="Times New Roman" w:hAnsiTheme="majorHAnsi" w:cs="Times New Roman"/>
          <w:b/>
          <w:bCs/>
          <w:color w:val="000000"/>
          <w:lang w:val="fr-FR" w:eastAsia="en-GB"/>
        </w:rPr>
        <w:t>de anchetă</w:t>
      </w:r>
      <w:proofErr w:type="gramEnd"/>
      <w:r w:rsidRPr="00410644">
        <w:rPr>
          <w:rFonts w:asciiTheme="majorHAnsi" w:eastAsia="Times New Roman" w:hAnsiTheme="majorHAnsi" w:cs="Times New Roman"/>
          <w:b/>
          <w:bCs/>
          <w:color w:val="000000"/>
          <w:lang w:val="fr-FR" w:eastAsia="en-GB"/>
        </w:rPr>
        <w:t xml:space="preserve"> </w:t>
      </w:r>
    </w:p>
    <w:p w14:paraId="4F22DCEE"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Părțile au convenit să prelungească activitatea echipei comune de anchetă (denumită în continuare „JIT”) constituită prin acordul din </w:t>
      </w:r>
      <w:r w:rsidRPr="003B4C7C">
        <w:rPr>
          <w:rFonts w:asciiTheme="majorHAnsi" w:eastAsia="Times New Roman" w:hAnsiTheme="majorHAnsi" w:cs="Times New Roman"/>
          <w:b/>
          <w:color w:val="000000"/>
          <w:lang w:val="fr-FR" w:eastAsia="en-GB"/>
        </w:rPr>
        <w:t>[</w:t>
      </w:r>
      <w:r w:rsidRPr="003B4C7C">
        <w:rPr>
          <w:rFonts w:asciiTheme="majorHAnsi" w:eastAsia="Times New Roman" w:hAnsiTheme="majorHAnsi" w:cs="Times New Roman"/>
          <w:b/>
          <w:iCs/>
          <w:color w:val="000000"/>
          <w:lang w:val="fr-FR" w:eastAsia="en-GB"/>
        </w:rPr>
        <w:t>a se introduce data</w:t>
      </w:r>
      <w:r w:rsidRPr="003B4C7C">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xml:space="preserve"> întocmit la </w:t>
      </w:r>
      <w:r w:rsidRPr="003B4C7C">
        <w:rPr>
          <w:rFonts w:asciiTheme="majorHAnsi" w:eastAsia="Times New Roman" w:hAnsiTheme="majorHAnsi" w:cs="Times New Roman"/>
          <w:b/>
          <w:color w:val="000000"/>
          <w:lang w:val="fr-FR" w:eastAsia="en-GB"/>
        </w:rPr>
        <w:t>[</w:t>
      </w:r>
      <w:r w:rsidRPr="003B4C7C">
        <w:rPr>
          <w:rFonts w:asciiTheme="majorHAnsi" w:eastAsia="Times New Roman" w:hAnsiTheme="majorHAnsi" w:cs="Times New Roman"/>
          <w:b/>
          <w:iCs/>
          <w:color w:val="000000"/>
          <w:lang w:val="fr-FR" w:eastAsia="en-GB"/>
        </w:rPr>
        <w:t>a se introduce locul semnării</w:t>
      </w:r>
      <w:r w:rsidRPr="003B4C7C">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un exemplar din acord fiind prevăzut în anexă.</w:t>
      </w:r>
    </w:p>
    <w:p w14:paraId="4F22DCEF"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Părțile consideră că activitatea JIT ar trebui prelungită după încheierea perioadei pentru care a fost constituită [</w:t>
      </w:r>
      <w:r w:rsidRPr="00410644">
        <w:rPr>
          <w:rFonts w:asciiTheme="majorHAnsi" w:eastAsia="Times New Roman" w:hAnsiTheme="majorHAnsi" w:cs="Times New Roman"/>
          <w:i/>
          <w:iCs/>
          <w:color w:val="000000"/>
          <w:lang w:val="fr-FR" w:eastAsia="en-GB"/>
        </w:rPr>
        <w:t>a se introduce data la care se încheie această perioadă</w:t>
      </w:r>
      <w:r w:rsidRPr="00410644">
        <w:rPr>
          <w:rFonts w:asciiTheme="majorHAnsi" w:eastAsia="Times New Roman" w:hAnsiTheme="majorHAnsi" w:cs="Times New Roman"/>
          <w:color w:val="000000"/>
          <w:lang w:val="fr-FR" w:eastAsia="en-GB"/>
        </w:rPr>
        <w:t xml:space="preserve">], deoarece obiectivul acesteia, astfel cum este stabilit la articolul </w:t>
      </w:r>
      <w:r w:rsidRPr="003B4C7C">
        <w:rPr>
          <w:rFonts w:asciiTheme="majorHAnsi" w:eastAsia="Times New Roman" w:hAnsiTheme="majorHAnsi" w:cs="Times New Roman"/>
          <w:b/>
          <w:color w:val="000000"/>
          <w:lang w:val="fr-FR" w:eastAsia="en-GB"/>
        </w:rPr>
        <w:t>[</w:t>
      </w:r>
      <w:r w:rsidRPr="003B4C7C">
        <w:rPr>
          <w:rFonts w:asciiTheme="majorHAnsi" w:eastAsia="Times New Roman" w:hAnsiTheme="majorHAnsi" w:cs="Times New Roman"/>
          <w:b/>
          <w:iCs/>
          <w:color w:val="000000"/>
          <w:lang w:val="fr-FR" w:eastAsia="en-GB"/>
        </w:rPr>
        <w:t>a se introduce articolul privind obiectivul JIT</w:t>
      </w:r>
      <w:r w:rsidRPr="003B4C7C">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xml:space="preserve"> nu a fost încă realizat.</w:t>
      </w:r>
    </w:p>
    <w:p w14:paraId="4F22DCF0"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Circumstanțele care necesită prelungirea activității JIT au fost atent examinate de toate părțile. Prelungirea activității JIT este considerată esențială pentru realizarea obiectivului pentru care a fost constituită aceasta.</w:t>
      </w:r>
    </w:p>
    <w:p w14:paraId="4F22DCF1"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Prin urmare, JIT își va continua activitatea pentru o perioadă suplimentară de </w:t>
      </w:r>
      <w:r w:rsidRPr="003B4C7C">
        <w:rPr>
          <w:rFonts w:asciiTheme="majorHAnsi" w:eastAsia="Times New Roman" w:hAnsiTheme="majorHAnsi" w:cs="Times New Roman"/>
          <w:b/>
          <w:color w:val="000000"/>
          <w:lang w:val="fr-FR" w:eastAsia="en-GB"/>
        </w:rPr>
        <w:t>[</w:t>
      </w:r>
      <w:r w:rsidRPr="003B4C7C">
        <w:rPr>
          <w:rFonts w:asciiTheme="majorHAnsi" w:eastAsia="Times New Roman" w:hAnsiTheme="majorHAnsi" w:cs="Times New Roman"/>
          <w:b/>
          <w:iCs/>
          <w:color w:val="000000"/>
          <w:lang w:val="fr-FR" w:eastAsia="en-GB"/>
        </w:rPr>
        <w:t>a se indica durata exactă</w:t>
      </w:r>
      <w:r w:rsidRPr="003B4C7C">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începând de la data intrării în vigoare a prezentului acord. Perioada menționată anterior poate fi prelungită în continuare de către părți printr-un acord comun.</w:t>
      </w:r>
    </w:p>
    <w:p w14:paraId="78207726" w14:textId="77777777" w:rsidR="003B4C7C" w:rsidRDefault="003B4C7C" w:rsidP="00DA7C96">
      <w:pPr>
        <w:spacing w:before="120" w:after="0" w:line="240" w:lineRule="auto"/>
        <w:jc w:val="both"/>
        <w:rPr>
          <w:rFonts w:asciiTheme="majorHAnsi" w:eastAsia="Times New Roman" w:hAnsiTheme="majorHAnsi" w:cs="Times New Roman"/>
          <w:color w:val="000000"/>
          <w:lang w:val="fr-FR" w:eastAsia="en-GB"/>
        </w:rPr>
      </w:pPr>
    </w:p>
    <w:p w14:paraId="4F22DCF2"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Data/Semnătura</w:t>
      </w:r>
    </w:p>
    <w:p w14:paraId="1087DDCD"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4754B1A7"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173025A4"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2D20D37B"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5F5DD36C"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2D84C9DA"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5A406E16"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74CC1D2D"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558849B9"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68811A24"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3BD4D269"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6E98DF3B"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79B8D982"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437D52D4"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39DF5992"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487C059D" w14:textId="77777777" w:rsidR="003B4C7C" w:rsidRDefault="003B4C7C" w:rsidP="00DA7C96">
      <w:pPr>
        <w:spacing w:before="240" w:after="120" w:line="240" w:lineRule="auto"/>
        <w:jc w:val="center"/>
        <w:rPr>
          <w:rFonts w:asciiTheme="majorHAnsi" w:eastAsia="Times New Roman" w:hAnsiTheme="majorHAnsi" w:cs="Times New Roman"/>
          <w:b/>
          <w:bCs/>
          <w:color w:val="000000"/>
          <w:lang w:val="fr-FR" w:eastAsia="en-GB"/>
        </w:rPr>
      </w:pPr>
    </w:p>
    <w:p w14:paraId="4F22DCF3" w14:textId="77777777" w:rsidR="00DA7C96" w:rsidRPr="00410644" w:rsidRDefault="00DA7C96" w:rsidP="00DA7C96">
      <w:pPr>
        <w:spacing w:before="240" w:after="120" w:line="240" w:lineRule="auto"/>
        <w:jc w:val="center"/>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lastRenderedPageBreak/>
        <w:t>Apendicele III</w:t>
      </w:r>
    </w:p>
    <w:p w14:paraId="4F22DCF4" w14:textId="77777777" w:rsidR="00DA7C96" w:rsidRPr="00410644" w:rsidRDefault="00DA7C96" w:rsidP="00DA7C96">
      <w:pPr>
        <w:spacing w:before="240" w:after="120" w:line="240" w:lineRule="auto"/>
        <w:jc w:val="center"/>
        <w:rPr>
          <w:rFonts w:asciiTheme="majorHAnsi" w:eastAsia="Times New Roman" w:hAnsiTheme="majorHAnsi" w:cs="Times New Roman"/>
          <w:b/>
          <w:bCs/>
          <w:color w:val="000000"/>
          <w:lang w:val="fr-FR" w:eastAsia="en-GB"/>
        </w:rPr>
      </w:pPr>
      <w:r w:rsidRPr="00410644">
        <w:rPr>
          <w:rFonts w:asciiTheme="majorHAnsi" w:eastAsia="Times New Roman" w:hAnsiTheme="majorHAnsi" w:cs="Times New Roman"/>
          <w:b/>
          <w:bCs/>
          <w:color w:val="000000"/>
          <w:lang w:val="fr-FR" w:eastAsia="en-GB"/>
        </w:rPr>
        <w:t xml:space="preserve">LA MODELUL DE ACORD PRIVIND CONSTITUIREA UNEI ECHIPE COMUNE </w:t>
      </w:r>
      <w:proofErr w:type="gramStart"/>
      <w:r w:rsidRPr="00410644">
        <w:rPr>
          <w:rFonts w:asciiTheme="majorHAnsi" w:eastAsia="Times New Roman" w:hAnsiTheme="majorHAnsi" w:cs="Times New Roman"/>
          <w:b/>
          <w:bCs/>
          <w:color w:val="000000"/>
          <w:lang w:val="fr-FR" w:eastAsia="en-GB"/>
        </w:rPr>
        <w:t>DE ANCHETĂ</w:t>
      </w:r>
      <w:proofErr w:type="gramEnd"/>
    </w:p>
    <w:p w14:paraId="4F22DCF5"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 xml:space="preserve">Părțile au convenit să modifice acordul scris privind constituirea unei echipe comune de anchetă (denumită în continuare „JIT”) din </w:t>
      </w:r>
      <w:r w:rsidRPr="00200E37">
        <w:rPr>
          <w:rFonts w:asciiTheme="majorHAnsi" w:eastAsia="Times New Roman" w:hAnsiTheme="majorHAnsi" w:cs="Times New Roman"/>
          <w:b/>
          <w:color w:val="000000"/>
          <w:lang w:val="fr-FR" w:eastAsia="en-GB"/>
        </w:rPr>
        <w:t>[</w:t>
      </w:r>
      <w:r w:rsidRPr="00200E37">
        <w:rPr>
          <w:rFonts w:asciiTheme="majorHAnsi" w:eastAsia="Times New Roman" w:hAnsiTheme="majorHAnsi" w:cs="Times New Roman"/>
          <w:b/>
          <w:iCs/>
          <w:color w:val="000000"/>
          <w:lang w:val="fr-FR" w:eastAsia="en-GB"/>
        </w:rPr>
        <w:t>a se introduce data</w:t>
      </w:r>
      <w:r w:rsidRPr="00200E37">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xml:space="preserve"> întocmit la </w:t>
      </w:r>
      <w:r w:rsidRPr="00200E37">
        <w:rPr>
          <w:rFonts w:asciiTheme="majorHAnsi" w:eastAsia="Times New Roman" w:hAnsiTheme="majorHAnsi" w:cs="Times New Roman"/>
          <w:b/>
          <w:color w:val="000000"/>
          <w:lang w:val="fr-FR" w:eastAsia="en-GB"/>
        </w:rPr>
        <w:t>[</w:t>
      </w:r>
      <w:r w:rsidRPr="00200E37">
        <w:rPr>
          <w:rFonts w:asciiTheme="majorHAnsi" w:eastAsia="Times New Roman" w:hAnsiTheme="majorHAnsi" w:cs="Times New Roman"/>
          <w:b/>
          <w:iCs/>
          <w:color w:val="000000"/>
          <w:lang w:val="fr-FR" w:eastAsia="en-GB"/>
        </w:rPr>
        <w:t>a se introduce locul</w:t>
      </w:r>
      <w:r w:rsidRPr="00200E37">
        <w:rPr>
          <w:rFonts w:asciiTheme="majorHAnsi" w:eastAsia="Times New Roman" w:hAnsiTheme="majorHAnsi" w:cs="Times New Roman"/>
          <w:b/>
          <w:color w:val="000000"/>
          <w:lang w:val="fr-FR" w:eastAsia="en-GB"/>
        </w:rPr>
        <w:t>],</w:t>
      </w:r>
      <w:r w:rsidRPr="00410644">
        <w:rPr>
          <w:rFonts w:asciiTheme="majorHAnsi" w:eastAsia="Times New Roman" w:hAnsiTheme="majorHAnsi" w:cs="Times New Roman"/>
          <w:color w:val="000000"/>
          <w:lang w:val="fr-FR" w:eastAsia="en-GB"/>
        </w:rPr>
        <w:t xml:space="preserve"> un exemplar din acord fiind prevăzut în anexă.</w:t>
      </w:r>
    </w:p>
    <w:p w14:paraId="4F22DCF6"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val="fr-FR" w:eastAsia="en-GB"/>
        </w:rPr>
      </w:pPr>
      <w:r w:rsidRPr="00410644">
        <w:rPr>
          <w:rFonts w:asciiTheme="majorHAnsi" w:eastAsia="Times New Roman" w:hAnsiTheme="majorHAnsi" w:cs="Times New Roman"/>
          <w:color w:val="000000"/>
          <w:lang w:val="fr-FR" w:eastAsia="en-GB"/>
        </w:rPr>
        <w:t>Semnatarii au convenit asupra faptului că următoarele articole se modifică după cum urmează:</w:t>
      </w:r>
    </w:p>
    <w:tbl>
      <w:tblPr>
        <w:tblW w:w="5000" w:type="pct"/>
        <w:tblCellSpacing w:w="0" w:type="dxa"/>
        <w:tblCellMar>
          <w:left w:w="0" w:type="dxa"/>
          <w:right w:w="0" w:type="dxa"/>
        </w:tblCellMar>
        <w:tblLook w:val="04A0" w:firstRow="1" w:lastRow="0" w:firstColumn="1" w:lastColumn="0" w:noHBand="0" w:noVBand="1"/>
      </w:tblPr>
      <w:tblGrid>
        <w:gridCol w:w="967"/>
        <w:gridCol w:w="8059"/>
      </w:tblGrid>
      <w:tr w:rsidR="00DA7C96" w:rsidRPr="00410644" w14:paraId="4F22DCF9" w14:textId="77777777" w:rsidTr="00DA7C96">
        <w:trPr>
          <w:tblCellSpacing w:w="0" w:type="dxa"/>
        </w:trPr>
        <w:tc>
          <w:tcPr>
            <w:tcW w:w="0" w:type="auto"/>
            <w:hideMark/>
          </w:tcPr>
          <w:p w14:paraId="4F22DCF7"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1.</w:t>
            </w:r>
          </w:p>
        </w:tc>
        <w:tc>
          <w:tcPr>
            <w:tcW w:w="0" w:type="auto"/>
            <w:hideMark/>
          </w:tcPr>
          <w:p w14:paraId="4F22DCF8"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(Modificare …)</w:t>
            </w:r>
          </w:p>
        </w:tc>
      </w:tr>
    </w:tbl>
    <w:p w14:paraId="4F22DCFA" w14:textId="77777777" w:rsidR="00DA7C96" w:rsidRPr="00410644" w:rsidRDefault="00DA7C96" w:rsidP="00DA7C96">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67"/>
        <w:gridCol w:w="8059"/>
      </w:tblGrid>
      <w:tr w:rsidR="00DA7C96" w:rsidRPr="00410644" w14:paraId="4F22DCFD" w14:textId="77777777" w:rsidTr="00DA7C96">
        <w:trPr>
          <w:tblCellSpacing w:w="0" w:type="dxa"/>
        </w:trPr>
        <w:tc>
          <w:tcPr>
            <w:tcW w:w="0" w:type="auto"/>
            <w:hideMark/>
          </w:tcPr>
          <w:p w14:paraId="4F22DCFB"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2.</w:t>
            </w:r>
          </w:p>
        </w:tc>
        <w:tc>
          <w:tcPr>
            <w:tcW w:w="0" w:type="auto"/>
            <w:hideMark/>
          </w:tcPr>
          <w:p w14:paraId="4F22DCFC"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(Modificare …)</w:t>
            </w:r>
          </w:p>
        </w:tc>
      </w:tr>
    </w:tbl>
    <w:p w14:paraId="4F22DCFE"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 xml:space="preserve">Circumstanțele care necesită modificarea acordului privind JIT au fost atent examinate de toate părțile. Modificarea (modificările) adusă (aduse) acordului privind JIT </w:t>
      </w:r>
      <w:proofErr w:type="gramStart"/>
      <w:r w:rsidRPr="00410644">
        <w:rPr>
          <w:rFonts w:asciiTheme="majorHAnsi" w:eastAsia="Times New Roman" w:hAnsiTheme="majorHAnsi" w:cs="Times New Roman"/>
          <w:color w:val="000000"/>
          <w:lang w:eastAsia="en-GB"/>
        </w:rPr>
        <w:t>este</w:t>
      </w:r>
      <w:proofErr w:type="gramEnd"/>
      <w:r w:rsidRPr="00410644">
        <w:rPr>
          <w:rFonts w:asciiTheme="majorHAnsi" w:eastAsia="Times New Roman" w:hAnsiTheme="majorHAnsi" w:cs="Times New Roman"/>
          <w:color w:val="000000"/>
          <w:lang w:eastAsia="en-GB"/>
        </w:rPr>
        <w:t xml:space="preserve"> considerată esențială/sunt considerate esențiale pentru realizarea obiectivului pentru care a fost constituită JIT.</w:t>
      </w:r>
    </w:p>
    <w:p w14:paraId="58F02E20" w14:textId="77777777" w:rsidR="003B4C7C" w:rsidRDefault="003B4C7C" w:rsidP="00DA7C96">
      <w:pPr>
        <w:spacing w:before="120" w:after="0" w:line="240" w:lineRule="auto"/>
        <w:jc w:val="both"/>
        <w:rPr>
          <w:rFonts w:asciiTheme="majorHAnsi" w:eastAsia="Times New Roman" w:hAnsiTheme="majorHAnsi" w:cs="Times New Roman"/>
          <w:color w:val="000000"/>
          <w:lang w:eastAsia="en-GB"/>
        </w:rPr>
      </w:pPr>
    </w:p>
    <w:p w14:paraId="4F22DCFF" w14:textId="77777777" w:rsidR="00DA7C96" w:rsidRPr="00410644" w:rsidRDefault="00DA7C96" w:rsidP="00DA7C96">
      <w:pPr>
        <w:spacing w:before="120" w:after="0" w:line="240" w:lineRule="auto"/>
        <w:jc w:val="both"/>
        <w:rPr>
          <w:rFonts w:asciiTheme="majorHAnsi" w:eastAsia="Times New Roman" w:hAnsiTheme="majorHAnsi" w:cs="Times New Roman"/>
          <w:color w:val="000000"/>
          <w:lang w:eastAsia="en-GB"/>
        </w:rPr>
      </w:pPr>
      <w:r w:rsidRPr="00410644">
        <w:rPr>
          <w:rFonts w:asciiTheme="majorHAnsi" w:eastAsia="Times New Roman" w:hAnsiTheme="majorHAnsi" w:cs="Times New Roman"/>
          <w:color w:val="000000"/>
          <w:lang w:eastAsia="en-GB"/>
        </w:rPr>
        <w:t>Data/Semnătura</w:t>
      </w:r>
    </w:p>
    <w:p w14:paraId="4F22DD00" w14:textId="77777777" w:rsidR="00DA7C96" w:rsidRPr="00410644" w:rsidRDefault="00D306DF" w:rsidP="00DA7C96">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F22DD04">
          <v:rect id="_x0000_i1027" style="width:90.25pt;height:.75pt" o:hrpct="200" o:hralign="center" o:hrstd="t" o:hrnoshade="t" o:hr="t" fillcolor="black" stroked="f"/>
        </w:pict>
      </w:r>
    </w:p>
    <w:p w14:paraId="4F22DD01" w14:textId="77777777" w:rsidR="00FD5CB0" w:rsidRPr="00410644" w:rsidRDefault="00FD5CB0">
      <w:pPr>
        <w:rPr>
          <w:rFonts w:asciiTheme="majorHAnsi" w:hAnsiTheme="majorHAnsi"/>
        </w:rPr>
      </w:pPr>
    </w:p>
    <w:sectPr w:rsidR="00FD5CB0" w:rsidRPr="00410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96"/>
    <w:rsid w:val="0008132E"/>
    <w:rsid w:val="00200E37"/>
    <w:rsid w:val="00334668"/>
    <w:rsid w:val="003B4C7C"/>
    <w:rsid w:val="00410644"/>
    <w:rsid w:val="00927686"/>
    <w:rsid w:val="009D5913"/>
    <w:rsid w:val="00B42B7C"/>
    <w:rsid w:val="00B61FF7"/>
    <w:rsid w:val="00CA3BD4"/>
    <w:rsid w:val="00D306DF"/>
    <w:rsid w:val="00DA7C96"/>
    <w:rsid w:val="00FD5CB0"/>
    <w:rsid w:val="00FF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22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78856">
      <w:bodyDiv w:val="1"/>
      <w:marLeft w:val="390"/>
      <w:marRight w:val="390"/>
      <w:marTop w:val="0"/>
      <w:marBottom w:val="0"/>
      <w:divBdr>
        <w:top w:val="none" w:sz="0" w:space="0" w:color="auto"/>
        <w:left w:val="none" w:sz="0" w:space="0" w:color="auto"/>
        <w:bottom w:val="none" w:sz="0" w:space="0" w:color="auto"/>
        <w:right w:val="none" w:sz="0" w:space="0" w:color="auto"/>
      </w:divBdr>
      <w:divsChild>
        <w:div w:id="277182618">
          <w:marLeft w:val="0"/>
          <w:marRight w:val="0"/>
          <w:marTop w:val="0"/>
          <w:marBottom w:val="0"/>
          <w:divBdr>
            <w:top w:val="none" w:sz="0" w:space="0" w:color="auto"/>
            <w:left w:val="none" w:sz="0" w:space="0" w:color="auto"/>
            <w:bottom w:val="none" w:sz="0" w:space="0" w:color="auto"/>
            <w:right w:val="none" w:sz="0" w:space="0" w:color="auto"/>
          </w:divBdr>
          <w:divsChild>
            <w:div w:id="1854611869">
              <w:marLeft w:val="810"/>
              <w:marRight w:val="810"/>
              <w:marTop w:val="360"/>
              <w:marBottom w:val="0"/>
              <w:divBdr>
                <w:top w:val="none" w:sz="0" w:space="0" w:color="auto"/>
                <w:left w:val="none" w:sz="0" w:space="0" w:color="auto"/>
                <w:bottom w:val="none" w:sz="0" w:space="0" w:color="auto"/>
                <w:right w:val="none" w:sz="0" w:space="0" w:color="auto"/>
              </w:divBdr>
              <w:divsChild>
                <w:div w:id="1877615695">
                  <w:marLeft w:val="4005"/>
                  <w:marRight w:val="810"/>
                  <w:marTop w:val="0"/>
                  <w:marBottom w:val="0"/>
                  <w:divBdr>
                    <w:top w:val="none" w:sz="0" w:space="0" w:color="auto"/>
                    <w:left w:val="none" w:sz="0" w:space="0" w:color="auto"/>
                    <w:bottom w:val="none" w:sz="0" w:space="0" w:color="auto"/>
                    <w:right w:val="none" w:sz="0" w:space="0" w:color="auto"/>
                  </w:divBdr>
                </w:div>
              </w:divsChild>
            </w:div>
            <w:div w:id="572132015">
              <w:marLeft w:val="0"/>
              <w:marRight w:val="0"/>
              <w:marTop w:val="0"/>
              <w:marBottom w:val="0"/>
              <w:divBdr>
                <w:top w:val="none" w:sz="0" w:space="0" w:color="auto"/>
                <w:left w:val="none" w:sz="0" w:space="0" w:color="auto"/>
                <w:bottom w:val="none" w:sz="0" w:space="0" w:color="auto"/>
                <w:right w:val="none" w:sz="0" w:space="0" w:color="auto"/>
              </w:divBdr>
            </w:div>
            <w:div w:id="1810903818">
              <w:marLeft w:val="0"/>
              <w:marRight w:val="0"/>
              <w:marTop w:val="0"/>
              <w:marBottom w:val="0"/>
              <w:divBdr>
                <w:top w:val="none" w:sz="0" w:space="0" w:color="auto"/>
                <w:left w:val="none" w:sz="0" w:space="0" w:color="auto"/>
                <w:bottom w:val="none" w:sz="0" w:space="0" w:color="auto"/>
                <w:right w:val="none" w:sz="0" w:space="0" w:color="auto"/>
              </w:divBdr>
            </w:div>
            <w:div w:id="5365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ur-lex.europa.eu/legal-content/RO/TXT/HTML/?uri=CELEX:32017G0119(01)&amp;from=EN" TargetMode="External"/><Relationship Id="rId18" Type="http://schemas.openxmlformats.org/officeDocument/2006/relationships/hyperlink" Target="http://eur-lex.europa.eu/legal-content/RO/TXT/HTML/?uri=CELEX:32017G0119(01)&amp;from=EN" TargetMode="External"/><Relationship Id="rId26" Type="http://schemas.openxmlformats.org/officeDocument/2006/relationships/hyperlink" Target="http://eur-lex.europa.eu/legal-content/RO/TXT/HTML/?uri=CELEX:32017G0119(01)&amp;from=EN" TargetMode="External"/><Relationship Id="rId3" Type="http://schemas.openxmlformats.org/officeDocument/2006/relationships/customXml" Target="../customXml/item3.xml"/><Relationship Id="rId21" Type="http://schemas.openxmlformats.org/officeDocument/2006/relationships/hyperlink" Target="http://eur-lex.europa.eu/legal-content/RO/AUTO/?uri=OJ:L:2002:162:TOC" TargetMode="External"/><Relationship Id="rId7" Type="http://schemas.openxmlformats.org/officeDocument/2006/relationships/styles" Target="styles.xml"/><Relationship Id="rId12" Type="http://schemas.openxmlformats.org/officeDocument/2006/relationships/hyperlink" Target="http://eur-lex.europa.eu/legal-content/RO/TXT/HTML/?uri=CELEX:32017G0119(01)&amp;from=EN" TargetMode="External"/><Relationship Id="rId17" Type="http://schemas.openxmlformats.org/officeDocument/2006/relationships/hyperlink" Target="http://www.eurojust.europa.eu/doclibrary/JITs/JITsevaluation/JIT%20Evaluation%20Form/JIT-Evaluation-Form_EN.pdf" TargetMode="External"/><Relationship Id="rId25" Type="http://schemas.openxmlformats.org/officeDocument/2006/relationships/hyperlink" Target="http://eur-lex.europa.eu/legal-content/RO/TXT/HTML/?uri=CELEX:32017G0119(01)&amp;from=EN" TargetMode="External"/><Relationship Id="rId29" Type="http://schemas.openxmlformats.org/officeDocument/2006/relationships/hyperlink" Target="http://eur-lex.europa.eu/legal-content/RO/AUTO/?uri=OJ:C:2012:326:TOC" TargetMode="External"/><Relationship Id="rId16" Type="http://schemas.openxmlformats.org/officeDocument/2006/relationships/hyperlink" Target="http://eur-lex.europa.eu/legal-content/RO/TXT/HTML/?uri=CELEX:32017G0119(01)&amp;from=EN" TargetMode="External"/><Relationship Id="rId20" Type="http://schemas.openxmlformats.org/officeDocument/2006/relationships/hyperlink" Target="http://eur-lex.europa.eu/legal-content/RO/TXT/HTML/?uri=CELEX:32017G0119(01)&amp;from=EN" TargetMode="External"/><Relationship Id="rId1" Type="http://schemas.openxmlformats.org/officeDocument/2006/relationships/customXml" Target="../customXml/item1.xml"/><Relationship Id="rId24" Type="http://schemas.openxmlformats.org/officeDocument/2006/relationships/hyperlink" Target="http://eur-lex.europa.eu/legal-content/RO/TXT/HTML/?uri=CELEX:32017G0119(01)&amp;from=EN" TargetMode="External"/><Relationship Id="rId11" Type="http://schemas.openxmlformats.org/officeDocument/2006/relationships/hyperlink" Target="http://eur-lex.europa.eu/legal-content/RO/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RO/TXT/HTML/?uri=CELEX:32017G0119(01)&amp;from=EN" TargetMode="External"/><Relationship Id="rId23" Type="http://schemas.openxmlformats.org/officeDocument/2006/relationships/hyperlink" Target="http://eur-lex.europa.eu/legal-content/RO/AUTO/?uri=OJ:L:2004:026:TOC" TargetMode="External"/><Relationship Id="rId28" Type="http://schemas.openxmlformats.org/officeDocument/2006/relationships/hyperlink" Target="http://eur-lex.europa.eu/legal-content/RO/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RO/AUTO/?uri=OJ:C:2000:197:TOC"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eur-lex.europa.eu/legal-content/RO/TXT/HTML/?uri=CELEX:32017G0119(01)&amp;from=EN" TargetMode="External"/><Relationship Id="rId22" Type="http://schemas.openxmlformats.org/officeDocument/2006/relationships/hyperlink" Target="http://eur-lex.europa.eu/legal-content/RO/TXT/HTML/?uri=CELEX:32017G0119(01)&amp;from=EN" TargetMode="External"/><Relationship Id="rId27" Type="http://schemas.openxmlformats.org/officeDocument/2006/relationships/hyperlink" Target="http://eur-lex.europa.eu/legal-content/RO/TXT/HTML/?uri=CELEX:32017G0119(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ro</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356D5BB1-45C4-4E79-A96B-DB8B7FA58AC7}"/>
</file>

<file path=customXml/itemProps2.xml><?xml version="1.0" encoding="utf-8"?>
<ds:datastoreItem xmlns:ds="http://schemas.openxmlformats.org/officeDocument/2006/customXml" ds:itemID="{24F8A54E-69B9-490F-899F-7764BEFF2CEF}"/>
</file>

<file path=customXml/itemProps3.xml><?xml version="1.0" encoding="utf-8"?>
<ds:datastoreItem xmlns:ds="http://schemas.openxmlformats.org/officeDocument/2006/customXml" ds:itemID="{3B9B4601-D598-40B6-8183-0A958C754D2C}"/>
</file>

<file path=customXml/itemProps4.xml><?xml version="1.0" encoding="utf-8"?>
<ds:datastoreItem xmlns:ds="http://schemas.openxmlformats.org/officeDocument/2006/customXml" ds:itemID="{7FC704EC-6778-419D-A792-142EEF9DAD09}"/>
</file>

<file path=customXml/itemProps5.xml><?xml version="1.0" encoding="utf-8"?>
<ds:datastoreItem xmlns:ds="http://schemas.openxmlformats.org/officeDocument/2006/customXml" ds:itemID="{7E6FAEE4-3799-4EC6-A75B-1979C1A63CD0}"/>
</file>

<file path=customXml/itemProps6.xml><?xml version="1.0" encoding="utf-8"?>
<ds:datastoreItem xmlns:ds="http://schemas.openxmlformats.org/officeDocument/2006/customXml" ds:itemID="{9AD2B1BF-355C-4C03-95A0-6D8126A906EA}"/>
</file>

<file path=docProps/app.xml><?xml version="1.0" encoding="utf-8"?>
<Properties xmlns="http://schemas.openxmlformats.org/officeDocument/2006/extended-properties" xmlns:vt="http://schemas.openxmlformats.org/officeDocument/2006/docPropsVTypes">
  <Template>Normal.dotm</Template>
  <TotalTime>12</TotalTime>
  <Pages>9</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2017-01-24T11:10:00Z</dcterms:created>
  <dcterms:modified xsi:type="dcterms:W3CDTF">2017-02-06T10:14:00Z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cd870abe-a9cf-43c4-a9a7-f24d38a0867f</vt:lpwstr>
  </property>
  <property fmtid="{D5CDD505-2E9C-101B-9397-08002B2CF9AE}" pid="3" name="ContentTypeId">
    <vt:lpwstr>0x01010060E811F4364848C5AF33A5C5D17EA69D00C7CC3D0E509E1F4F858836043020A2C2</vt:lpwstr>
  </property>
</Properties>
</file>